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59" w:rsidRPr="00183737" w:rsidRDefault="008C1659" w:rsidP="008C16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737">
        <w:rPr>
          <w:rFonts w:ascii="Times New Roman" w:hAnsi="Times New Roman" w:cs="Times New Roman"/>
          <w:b/>
          <w:sz w:val="24"/>
          <w:szCs w:val="24"/>
          <w:u w:val="single"/>
        </w:rPr>
        <w:t>KLAUZULA INFORMACYJNA WOBEC OSÓB ZATRUDNIONYCH NA PODSTAWIE UMOWY CYWILNOPRAWNEJ</w:t>
      </w:r>
    </w:p>
    <w:p w:rsidR="005F266B" w:rsidRDefault="005F266B" w:rsidP="005F26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5F266B" w:rsidRPr="005F266B" w:rsidRDefault="005F266B" w:rsidP="005F26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1C583A" w:rsidRPr="00392D6B" w:rsidRDefault="001C583A" w:rsidP="00392D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F78F5" w:rsidRPr="006F78F5" w:rsidRDefault="00392D6B" w:rsidP="00392D6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92D6B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392D6B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6F78F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 </w:t>
      </w:r>
    </w:p>
    <w:p w:rsidR="00392D6B" w:rsidRPr="00392D6B" w:rsidRDefault="006F78F5" w:rsidP="006F78F5">
      <w:pPr>
        <w:widowControl w:val="0"/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we Wroczynach, </w:t>
      </w:r>
      <w:r w:rsidR="00392D6B"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Wroczyny 59A   99-300 Kutno</w:t>
      </w:r>
      <w:bookmarkEnd w:id="0"/>
      <w:r w:rsidR="00392D6B"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="00392D6B" w:rsidRPr="00392D6B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="00392D6B" w:rsidRPr="00392D6B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392D6B" w:rsidRPr="00392D6B" w:rsidRDefault="00392D6B" w:rsidP="00392D6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92D6B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392D6B" w:rsidRPr="00392D6B" w:rsidRDefault="00392D6B" w:rsidP="006F78F5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392D6B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6F78F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6F78F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</w:t>
      </w:r>
      <w:r w:rsidR="006F78F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392D6B" w:rsidRPr="00392D6B" w:rsidRDefault="00392D6B" w:rsidP="00392D6B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392D6B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392D6B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392D6B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392D6B" w:rsidRPr="00392D6B" w:rsidRDefault="00392D6B" w:rsidP="00392D6B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392D6B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392D6B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392D6B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5F266B" w:rsidRPr="00964BC5" w:rsidRDefault="005F266B" w:rsidP="00964BC5">
      <w:pPr>
        <w:widowControl w:val="0"/>
        <w:suppressAutoHyphens/>
        <w:spacing w:after="0" w:line="240" w:lineRule="auto"/>
        <w:ind w:left="127"/>
        <w:jc w:val="both"/>
        <w:rPr>
          <w:rFonts w:ascii="Times New Roman" w:hAnsi="Times New Roman" w:cs="Times New Roman"/>
          <w:iCs/>
        </w:rPr>
      </w:pPr>
    </w:p>
    <w:p w:rsidR="005F266B" w:rsidRPr="000D246E" w:rsidRDefault="005F266B" w:rsidP="005F266B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II</w:t>
      </w:r>
    </w:p>
    <w:p w:rsidR="005F266B" w:rsidRPr="000D246E" w:rsidRDefault="005F266B" w:rsidP="005F266B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0D246E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5F266B" w:rsidRPr="000D246E" w:rsidRDefault="005F266B" w:rsidP="005F266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0D246E">
        <w:rPr>
          <w:rFonts w:ascii="Times New Roman" w:hAnsi="Times New Roman" w:cs="Times New Roman"/>
          <w:iCs/>
        </w:rPr>
        <w:t>Adm</w:t>
      </w:r>
      <w:r w:rsidR="006F78F5">
        <w:rPr>
          <w:rFonts w:ascii="Times New Roman" w:hAnsi="Times New Roman" w:cs="Times New Roman"/>
          <w:iCs/>
        </w:rPr>
        <w:t xml:space="preserve">inistrator wyznaczył inspektora ochrony danych </w:t>
      </w:r>
      <w:r w:rsidRPr="000D246E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0D246E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0D246E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0D246E">
        <w:rPr>
          <w:rFonts w:ascii="Times New Roman" w:hAnsi="Times New Roman" w:cs="Times New Roman"/>
          <w:b/>
          <w:bCs/>
          <w:iCs/>
        </w:rPr>
        <w:t xml:space="preserve"> </w:t>
      </w:r>
      <w:r w:rsidRPr="000D246E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5F266B" w:rsidRPr="000D246E" w:rsidRDefault="005F266B" w:rsidP="005F266B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6F78F5" w:rsidRDefault="005F266B" w:rsidP="005F266B">
      <w:pPr>
        <w:rPr>
          <w:rFonts w:ascii="Times New Roman" w:hAnsi="Times New Roman" w:cs="Times New Roman"/>
        </w:rPr>
      </w:pPr>
      <w:r w:rsidRPr="000D246E">
        <w:rPr>
          <w:rFonts w:ascii="Times New Roman" w:hAnsi="Times New Roman" w:cs="Times New Roman"/>
        </w:rPr>
        <w:t xml:space="preserve">      dotyczących przetwarzania danych osobowych ora</w:t>
      </w:r>
      <w:r w:rsidR="006F78F5">
        <w:rPr>
          <w:rFonts w:ascii="Times New Roman" w:hAnsi="Times New Roman" w:cs="Times New Roman"/>
        </w:rPr>
        <w:t xml:space="preserve">z korzystania z praw związanych </w:t>
      </w:r>
    </w:p>
    <w:p w:rsidR="005F266B" w:rsidRPr="0092407B" w:rsidRDefault="006F78F5" w:rsidP="00924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 </w:t>
      </w:r>
      <w:r w:rsidR="005F266B" w:rsidRPr="000D246E">
        <w:rPr>
          <w:rFonts w:ascii="Times New Roman" w:hAnsi="Times New Roman" w:cs="Times New Roman"/>
        </w:rPr>
        <w:t>przetwarzaniem danych</w:t>
      </w:r>
      <w:r>
        <w:rPr>
          <w:rFonts w:ascii="Times New Roman" w:hAnsi="Times New Roman" w:cs="Times New Roman"/>
        </w:rPr>
        <w:t>.</w:t>
      </w:r>
    </w:p>
    <w:p w:rsidR="008C1659" w:rsidRPr="00811AF6" w:rsidRDefault="008C1659" w:rsidP="008C1659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8C1659" w:rsidRDefault="008C1659" w:rsidP="008C1659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</w:p>
    <w:p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Dane  osobowe osób zatrudnionych na  umowę cywilnoprawną  będą przetwarzane przez praco- </w:t>
      </w:r>
    </w:p>
    <w:p w:rsidR="00513920" w:rsidRPr="008C1659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dawcę w następujących celach: </w:t>
      </w:r>
    </w:p>
    <w:p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1)  realizacji umowy, w tym kontaktowania się  w sprawach związanych z realizacją zadań na podstawie zawartej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>umowy - w zakresie niezbędnym do realizacji umowy zawartej ze zleceniobiorcą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 (art. 6 ust. l</w:t>
      </w:r>
      <w:r w:rsidR="006F78F5">
        <w:rPr>
          <w:rFonts w:ascii="Times New Roman" w:hAnsi="Times New Roman" w:cs="Times New Roman"/>
        </w:rPr>
        <w:t xml:space="preserve"> li</w:t>
      </w:r>
      <w:bookmarkStart w:id="1" w:name="_GoBack"/>
      <w:bookmarkEnd w:id="1"/>
      <w:r w:rsidR="00513920" w:rsidRPr="008C1659">
        <w:rPr>
          <w:rFonts w:ascii="Times New Roman" w:hAnsi="Times New Roman" w:cs="Times New Roman"/>
        </w:rPr>
        <w:t xml:space="preserve">t. b RODO) w </w:t>
      </w:r>
    </w:p>
    <w:p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>związku z właściwymi przepisami Kodeksu cywilnego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 - przez okres współpracy; </w:t>
      </w:r>
    </w:p>
    <w:p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2)  zapłaty za realizację umowy - w zakresie niezbędnym do realizacji umowy zawartej ze</w:t>
      </w:r>
      <w:r w:rsidR="003A7100">
        <w:rPr>
          <w:rFonts w:ascii="Times New Roman" w:hAnsi="Times New Roman" w:cs="Times New Roman"/>
        </w:rPr>
        <w:t xml:space="preserve"> </w:t>
      </w:r>
      <w:r w:rsidR="008C1659" w:rsidRPr="008C1659">
        <w:rPr>
          <w:rFonts w:ascii="Times New Roman" w:hAnsi="Times New Roman" w:cs="Times New Roman"/>
        </w:rPr>
        <w:t>Z</w:t>
      </w:r>
      <w:r w:rsidRPr="008C1659">
        <w:rPr>
          <w:rFonts w:ascii="Times New Roman" w:hAnsi="Times New Roman" w:cs="Times New Roman"/>
        </w:rPr>
        <w:t>leceniobiorcą</w:t>
      </w:r>
      <w:r w:rsidR="008C165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 (art. </w:t>
      </w:r>
      <w:r w:rsidR="008C1659">
        <w:rPr>
          <w:rFonts w:ascii="Times New Roman" w:hAnsi="Times New Roman" w:cs="Times New Roman"/>
        </w:rPr>
        <w:t xml:space="preserve">6 </w:t>
      </w:r>
      <w:r w:rsidRPr="008C1659">
        <w:rPr>
          <w:rFonts w:ascii="Times New Roman" w:hAnsi="Times New Roman" w:cs="Times New Roman"/>
        </w:rPr>
        <w:t>ust.</w:t>
      </w:r>
    </w:p>
    <w:p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1 lit. b RODO) - przez okres współpracy; </w:t>
      </w:r>
    </w:p>
    <w:p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3)  potrąceń z zapłaty - w celu realizacji obowiązków w zakresie egzekucji z wynagrodzenia wynikających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przepisami Kodeksu postępowania cywilnego, ustawy o postępowaniu egzekucyjnym w administracji, ustawy o</w:t>
      </w:r>
    </w:p>
    <w:p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komornikach sądowych (art. 6 ust. 1 lit. c RODO) - przez 3 lata od ostatniego potrącenia; </w:t>
      </w:r>
    </w:p>
    <w:p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4)  realizacji obowiązków bhp - w celu realizacji obowiązków pracodawcy wynikających z Kod</w:t>
      </w:r>
      <w:r w:rsidR="008C1659">
        <w:rPr>
          <w:rFonts w:ascii="Times New Roman" w:hAnsi="Times New Roman" w:cs="Times New Roman"/>
        </w:rPr>
        <w:t>e</w:t>
      </w:r>
      <w:r w:rsidRPr="008C1659">
        <w:rPr>
          <w:rFonts w:ascii="Times New Roman" w:hAnsi="Times New Roman" w:cs="Times New Roman"/>
        </w:rPr>
        <w:t xml:space="preserve">ksu  </w:t>
      </w:r>
      <w:r w:rsidR="008C165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pracy,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rozporządzenia w sprawie ogólnych przepisów bhp i innych przepisów prawa pracy, jeżeli są stosowane również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wobec osób zatrudnionych na podstawie umowy cywilnoprawnej  (art. 6 ust. 1 lit. c, art. 9 ust. 2 lit. b RODO) </w:t>
      </w:r>
      <w:r>
        <w:rPr>
          <w:rFonts w:ascii="Times New Roman" w:hAnsi="Times New Roman" w:cs="Times New Roman"/>
        </w:rPr>
        <w:t>–</w:t>
      </w:r>
    </w:p>
    <w:p w:rsidR="0051392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przez 10 lat od zakończenia współpracy; </w:t>
      </w:r>
    </w:p>
    <w:p w:rsidR="003A7100" w:rsidRDefault="0051392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5)  realizacji obowiązków wobec ZUS - w celu realizacji obowiązków płatnika składek emerytalno-rentowych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13920" w:rsidRPr="008C1659">
        <w:rPr>
          <w:rFonts w:ascii="Times New Roman" w:hAnsi="Times New Roman" w:cs="Times New Roman"/>
        </w:rPr>
        <w:t xml:space="preserve">wynikających z ustawy o emeryturach i rentach z Funduszu Ubezpieczeń </w:t>
      </w:r>
      <w:r w:rsidR="008C1659"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Społecznych, ustawy o systemie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 ubezpieczeń społecznych oraz ustawy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 xml:space="preserve">świadczeniach opieki zdrowotnej finansowanych ze środków publicznych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13920" w:rsidRPr="008C1659">
        <w:rPr>
          <w:rFonts w:ascii="Times New Roman" w:hAnsi="Times New Roman" w:cs="Times New Roman"/>
        </w:rPr>
        <w:t xml:space="preserve">(art. 6 ust. 1 lit. c, art. 9 ust. 2 lit. b RODO) -przez 50/10 lat w zakresie przechowywania dokumentów, na </w:t>
      </w:r>
    </w:p>
    <w:p w:rsidR="002D1D9B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</w:t>
      </w:r>
      <w:r w:rsidR="00513920" w:rsidRPr="008C1659">
        <w:rPr>
          <w:rFonts w:ascii="Times New Roman" w:hAnsi="Times New Roman" w:cs="Times New Roman"/>
        </w:rPr>
        <w:t>odstawie</w:t>
      </w:r>
      <w:r>
        <w:rPr>
          <w:rFonts w:ascii="Times New Roman" w:hAnsi="Times New Roman" w:cs="Times New Roman"/>
        </w:rPr>
        <w:t xml:space="preserve"> </w:t>
      </w:r>
      <w:r w:rsidR="00513920" w:rsidRPr="008C1659">
        <w:rPr>
          <w:rFonts w:ascii="Times New Roman" w:hAnsi="Times New Roman" w:cs="Times New Roman"/>
        </w:rPr>
        <w:t>których następuje ustalenie podstawy wymiaru emerytury lub renty;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>realizacji obowiązków podatkowych—w   celu realizacji obowiązków płatnika podatku dochodowego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7D3088" w:rsidRPr="008C1659">
        <w:rPr>
          <w:rFonts w:ascii="Times New Roman" w:hAnsi="Times New Roman" w:cs="Times New Roman"/>
        </w:rPr>
        <w:t xml:space="preserve">wynikających z Ordynacji podatkowej, ustawy o podatku dochodowym od osób fizycznych i innych przepisów </w:t>
      </w:r>
    </w:p>
    <w:p w:rsidR="007D3088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podatkowych (art 6 ust. 1 lit. c RODO) — przez 5 lat od za kończenia roku; </w:t>
      </w:r>
    </w:p>
    <w:p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7) obowiązków     księgowo-rachunkowych  — w celu realizacji obowiązków  wynikających z ustawy o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rachunkowości, Ordynacji podatkowej, ustawy o podatku dochodowym od osób  prawnych  (art. 6 ust. 1 lit. c </w:t>
      </w:r>
    </w:p>
    <w:p w:rsidR="007D3088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D3088" w:rsidRPr="008C1659">
        <w:rPr>
          <w:rFonts w:ascii="Times New Roman" w:hAnsi="Times New Roman" w:cs="Times New Roman"/>
        </w:rPr>
        <w:t xml:space="preserve">RODO) — przez 5 lat od końca roku rozliczeniowego, w którym nastąpiło zdarzenie; </w:t>
      </w:r>
    </w:p>
    <w:p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8) zapewnienia  ciągłości działania — na podstawie prawnie uzasadnionego interesu </w:t>
      </w:r>
      <w:r w:rsidR="003A7100">
        <w:rPr>
          <w:rFonts w:ascii="Times New Roman" w:hAnsi="Times New Roman" w:cs="Times New Roman"/>
        </w:rPr>
        <w:t>pracodawcy</w:t>
      </w:r>
      <w:r w:rsidRPr="008C1659">
        <w:rPr>
          <w:rFonts w:ascii="Times New Roman" w:hAnsi="Times New Roman" w:cs="Times New Roman"/>
        </w:rPr>
        <w:t xml:space="preserve"> (art. 6 ust. 1 lit. f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>RODO) polegającego na ochronie swoich interesów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gospodarczych  w  zakresie możliwości dalszej realizacji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7D3088" w:rsidRPr="008C1659">
        <w:rPr>
          <w:rFonts w:ascii="Times New Roman" w:hAnsi="Times New Roman" w:cs="Times New Roman"/>
        </w:rPr>
        <w:t>zadań po ustaniu współpracy ze</w:t>
      </w:r>
      <w:r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zleceniobiorcą, który dotychczas je realizował — przez okres niezbędny do </w:t>
      </w:r>
    </w:p>
    <w:p w:rsid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przejęcia tych obowiązków przez  innego pracownika, lecz nie dłużej niż przez 3 miesiące po zakończeniu </w:t>
      </w:r>
    </w:p>
    <w:p w:rsidR="007D3088" w:rsidRPr="008C1659" w:rsidRDefault="008C1659" w:rsidP="003A71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współpracy; </w:t>
      </w:r>
    </w:p>
    <w:p w:rsidR="003A7100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</w:t>
      </w:r>
      <w:r w:rsidR="003A7100">
        <w:rPr>
          <w:rFonts w:ascii="Times New Roman" w:hAnsi="Times New Roman" w:cs="Times New Roman"/>
        </w:rPr>
        <w:t>9</w:t>
      </w:r>
      <w:r w:rsidRPr="008C1659">
        <w:rPr>
          <w:rFonts w:ascii="Times New Roman" w:hAnsi="Times New Roman" w:cs="Times New Roman"/>
        </w:rPr>
        <w:t xml:space="preserve">) </w:t>
      </w:r>
      <w:r w:rsidR="003A7100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dochodzenia roszczeń lub obrony przed roszczeniami — na podstawie prawnie uzasadnionego  interesu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pracodawcy</w:t>
      </w:r>
      <w:r w:rsidR="007D3088" w:rsidRPr="008C1659">
        <w:rPr>
          <w:rFonts w:ascii="Times New Roman" w:hAnsi="Times New Roman" w:cs="Times New Roman"/>
        </w:rPr>
        <w:t xml:space="preserve"> (art. 6 ust. 1 lit. f RODO) polegającego na występowaniu </w:t>
      </w:r>
      <w:r w:rsidR="008C1659"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>w sprawach sądowych, na  podstawie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przepisów Kodeksu cywilnego i Kodeksu karnego lub innych właściwych przepisów — przez 3 lata od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088" w:rsidRPr="008C1659">
        <w:rPr>
          <w:rFonts w:ascii="Times New Roman" w:hAnsi="Times New Roman" w:cs="Times New Roman"/>
        </w:rPr>
        <w:t xml:space="preserve"> zakończenia współpracy, a w przypadku toczącego</w:t>
      </w:r>
      <w:r w:rsidR="008C1659">
        <w:rPr>
          <w:rFonts w:ascii="Times New Roman" w:hAnsi="Times New Roman" w:cs="Times New Roman"/>
        </w:rPr>
        <w:t xml:space="preserve"> </w:t>
      </w:r>
      <w:r w:rsidR="007D3088" w:rsidRPr="008C1659">
        <w:rPr>
          <w:rFonts w:ascii="Times New Roman" w:hAnsi="Times New Roman" w:cs="Times New Roman"/>
        </w:rPr>
        <w:t xml:space="preserve"> się postępowania — przez okres trwania postępowania do </w:t>
      </w:r>
    </w:p>
    <w:p w:rsidR="007D3088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D3088" w:rsidRPr="008C1659">
        <w:rPr>
          <w:rFonts w:ascii="Times New Roman" w:hAnsi="Times New Roman" w:cs="Times New Roman"/>
        </w:rPr>
        <w:t xml:space="preserve">czasu jego prawomocnego zakończenia  oraz do czasu przedawnienia roszczeń. </w:t>
      </w:r>
    </w:p>
    <w:p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10)  </w:t>
      </w:r>
      <w:r w:rsidRPr="001D7FC9">
        <w:rPr>
          <w:rFonts w:ascii="Times New Roman" w:hAnsi="Times New Roman" w:cs="Times New Roman"/>
        </w:rPr>
        <w:t xml:space="preserve">bezpieczeństwa fizycznego </w:t>
      </w:r>
      <w:r>
        <w:rPr>
          <w:rFonts w:ascii="Times New Roman" w:hAnsi="Times New Roman" w:cs="Times New Roman"/>
        </w:rPr>
        <w:t xml:space="preserve">budynków oraz mienia pracodawcy </w:t>
      </w:r>
      <w:r w:rsidRPr="001D7FC9">
        <w:rPr>
          <w:rFonts w:ascii="Times New Roman" w:hAnsi="Times New Roman" w:cs="Times New Roman"/>
        </w:rPr>
        <w:t xml:space="preserve"> </w:t>
      </w:r>
      <w:r w:rsidRPr="00B84C7B">
        <w:rPr>
          <w:rFonts w:ascii="Times New Roman" w:hAnsi="Times New Roman" w:cs="Times New Roman"/>
        </w:rPr>
        <w:t xml:space="preserve">w celu </w:t>
      </w:r>
      <w:r w:rsidRPr="00B84C7B">
        <w:rPr>
          <w:rFonts w:ascii="Times New Roman" w:eastAsia="Times New Roman" w:hAnsi="Times New Roman" w:cs="Times New Roman"/>
          <w:lang w:eastAsia="pl-PL"/>
        </w:rPr>
        <w:t>wykonania zadania</w:t>
      </w:r>
    </w:p>
    <w:p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B84C7B">
        <w:rPr>
          <w:rFonts w:ascii="Times New Roman" w:eastAsia="Times New Roman" w:hAnsi="Times New Roman" w:cs="Times New Roman"/>
          <w:lang w:eastAsia="pl-PL"/>
        </w:rPr>
        <w:t>realizowanego w interesie publicznym lub w ramach sprawowania władzy publicznej powierzonej</w:t>
      </w:r>
    </w:p>
    <w:p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administratorowi (art. 6 ust. 1 lit. e RODO) tj. ciążący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bezpiecznych i</w:t>
      </w:r>
    </w:p>
    <w:p w:rsid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higienicznych warunków nauki, wychowania i opieki w szkołach i placówkach (art. 1 pkt 14 Prawa</w:t>
      </w:r>
    </w:p>
    <w:p w:rsidR="0092407B" w:rsidRPr="0092407B" w:rsidRDefault="0092407B" w:rsidP="009240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oświatowego).</w:t>
      </w:r>
      <w:r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2407B" w:rsidRPr="008C1659" w:rsidRDefault="0092407B" w:rsidP="008C1659">
      <w:pPr>
        <w:spacing w:after="0"/>
        <w:rPr>
          <w:rFonts w:ascii="Times New Roman" w:hAnsi="Times New Roman" w:cs="Times New Roman"/>
        </w:rPr>
      </w:pP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                               </w:t>
      </w:r>
    </w:p>
    <w:p w:rsidR="008C1659" w:rsidRPr="00811AF6" w:rsidRDefault="008C1659" w:rsidP="008C165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:rsidR="008C1659" w:rsidRDefault="008C1659" w:rsidP="008C165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1. Administrator udostępnia dane osobowe osób zatrudnionych na podstawie umowy cywilno-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prawnej w następujących przypadkach: </w:t>
      </w:r>
    </w:p>
    <w:p w:rsidR="006D4939" w:rsidRPr="006D4939" w:rsidRDefault="007D3088" w:rsidP="006D493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gdy taki obowiązek wynika z przepisów obowiązującego prawa, m.in. do ZUS, NFZ, </w:t>
      </w:r>
    </w:p>
    <w:p w:rsidR="006D493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>urzę</w:t>
      </w:r>
      <w:r w:rsidRPr="008C1659">
        <w:rPr>
          <w:rFonts w:ascii="Times New Roman" w:hAnsi="Times New Roman" w:cs="Times New Roman"/>
        </w:rPr>
        <w:t xml:space="preserve">dom pracy, Krajowej Administracji Skarbowej, komornikom sądowym, Państwowej </w:t>
      </w:r>
    </w:p>
    <w:p w:rsidR="007D3088" w:rsidRPr="008C165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Inspekcji </w:t>
      </w:r>
      <w:r w:rsidR="006D493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Pracy, Państwowej Inspekcji Sanitarnej, innym organom państwowym;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2)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gdy jest to niezbędne dla realizacji potrzeb administratora w celu realizacji i organizacji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</w:t>
      </w:r>
      <w:r w:rsidR="006D4939">
        <w:rPr>
          <w:rFonts w:ascii="Times New Roman" w:hAnsi="Times New Roman" w:cs="Times New Roman"/>
        </w:rPr>
        <w:t xml:space="preserve">   </w:t>
      </w:r>
      <w:r w:rsidRPr="008C1659">
        <w:rPr>
          <w:rFonts w:ascii="Times New Roman" w:hAnsi="Times New Roman" w:cs="Times New Roman"/>
        </w:rPr>
        <w:t xml:space="preserve">współpracy; </w:t>
      </w:r>
    </w:p>
    <w:p w:rsidR="006D4939" w:rsidRPr="006D4939" w:rsidRDefault="007D3088" w:rsidP="006D493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partnerom handlowym,  kontrahentom i klientom — wyłącznie w zakresie danych </w:t>
      </w:r>
    </w:p>
    <w:p w:rsidR="007D3088" w:rsidRPr="008C1659" w:rsidRDefault="007D3088" w:rsidP="006D4939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>służbo</w:t>
      </w:r>
      <w:r w:rsidRPr="008C1659">
        <w:rPr>
          <w:rFonts w:ascii="Times New Roman" w:hAnsi="Times New Roman" w:cs="Times New Roman"/>
        </w:rPr>
        <w:t xml:space="preserve">wych, a w pozostałym zakresie wyłącznie po uzyskaniu odrębnej, dobrowolnej zgody zleceniobiorcy;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4)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operatorom pocztowym, firmom kurierskim;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5) 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przewoźnikom.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>2. Ponadto dane osobowe osób zatrudnionych na umowę cywilnoprawną mogą</w:t>
      </w:r>
      <w:r w:rsidR="006D4939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 xml:space="preserve">być ujawniane pod-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miotom przetwarzającym na zlecenie i w imieniu administratora na podstawie zawartej umowy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powierzenia przetwarzania danych osobowych, w celu świadczenia określonych w umowie usług,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np.: </w:t>
      </w:r>
    </w:p>
    <w:p w:rsidR="007D3088" w:rsidRPr="003A7100" w:rsidRDefault="007D3088" w:rsidP="003A71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D4939">
        <w:rPr>
          <w:rFonts w:ascii="Times New Roman" w:hAnsi="Times New Roman" w:cs="Times New Roman"/>
        </w:rPr>
        <w:t xml:space="preserve">usług teleinformatycznych, takich jak hosting, dostarczanie lub utrzymanie systemów </w:t>
      </w:r>
      <w:r w:rsidRPr="003A7100">
        <w:rPr>
          <w:rFonts w:ascii="Times New Roman" w:hAnsi="Times New Roman" w:cs="Times New Roman"/>
        </w:rPr>
        <w:t xml:space="preserve">informatycznych;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2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obsługi poczty tradycyjnej</w:t>
      </w:r>
      <w:r w:rsidR="006D4939">
        <w:rPr>
          <w:rFonts w:ascii="Times New Roman" w:hAnsi="Times New Roman" w:cs="Times New Roman"/>
        </w:rPr>
        <w:t>;</w:t>
      </w:r>
      <w:r w:rsidRPr="008C1659">
        <w:rPr>
          <w:rFonts w:ascii="Times New Roman" w:hAnsi="Times New Roman" w:cs="Times New Roman"/>
        </w:rPr>
        <w:t xml:space="preserve">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3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us</w:t>
      </w:r>
      <w:r w:rsidR="006D4939">
        <w:rPr>
          <w:rFonts w:ascii="Times New Roman" w:hAnsi="Times New Roman" w:cs="Times New Roman"/>
        </w:rPr>
        <w:t>ług</w:t>
      </w:r>
      <w:r w:rsidRPr="008C1659">
        <w:rPr>
          <w:rFonts w:ascii="Times New Roman" w:hAnsi="Times New Roman" w:cs="Times New Roman"/>
        </w:rPr>
        <w:t xml:space="preserve"> drukarskich; </w:t>
      </w:r>
    </w:p>
    <w:p w:rsidR="007D3088" w:rsidRPr="008C1659" w:rsidRDefault="007D3088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6D4939">
        <w:rPr>
          <w:rFonts w:ascii="Times New Roman" w:hAnsi="Times New Roman" w:cs="Times New Roman"/>
        </w:rPr>
        <w:t>4</w:t>
      </w:r>
      <w:r w:rsidRPr="008C1659">
        <w:rPr>
          <w:rFonts w:ascii="Times New Roman" w:hAnsi="Times New Roman" w:cs="Times New Roman"/>
        </w:rPr>
        <w:t>)</w:t>
      </w:r>
      <w:r w:rsidR="006D4939">
        <w:rPr>
          <w:rFonts w:ascii="Times New Roman" w:hAnsi="Times New Roman" w:cs="Times New Roman"/>
        </w:rPr>
        <w:t xml:space="preserve">  </w:t>
      </w:r>
      <w:r w:rsidRPr="008C1659">
        <w:rPr>
          <w:rFonts w:ascii="Times New Roman" w:hAnsi="Times New Roman" w:cs="Times New Roman"/>
        </w:rPr>
        <w:t xml:space="preserve"> usług prawnych lub doradczych.</w:t>
      </w:r>
    </w:p>
    <w:p w:rsidR="00F66DDF" w:rsidRPr="008C1659" w:rsidRDefault="00F66DDF" w:rsidP="008C1659">
      <w:pPr>
        <w:spacing w:after="0"/>
        <w:rPr>
          <w:rFonts w:ascii="Times New Roman" w:hAnsi="Times New Roman" w:cs="Times New Roman"/>
        </w:rPr>
      </w:pPr>
    </w:p>
    <w:p w:rsidR="006D4939" w:rsidRPr="00811AF6" w:rsidRDefault="006D4939" w:rsidP="006D4939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:rsidR="006D4939" w:rsidRDefault="006D4939" w:rsidP="006D4939">
      <w:pPr>
        <w:spacing w:after="0"/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1. Każda osoba, której dane dotyczą, ma prawo: </w:t>
      </w:r>
    </w:p>
    <w:p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1)  </w:t>
      </w:r>
      <w:r w:rsidRPr="007A29B4">
        <w:rPr>
          <w:rFonts w:ascii="Times New Roman" w:hAnsi="Times New Roman" w:cs="Times New Roman"/>
          <w:b/>
        </w:rPr>
        <w:t>dostępu</w:t>
      </w:r>
      <w:r w:rsidRPr="008C1659">
        <w:rPr>
          <w:rFonts w:ascii="Times New Roman" w:hAnsi="Times New Roman" w:cs="Times New Roman"/>
        </w:rPr>
        <w:t xml:space="preserve"> - uzyskania od administratora potwierdzenia, czy przetwarzane są jej dane </w:t>
      </w:r>
    </w:p>
    <w:p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osobowe.  Jeżeli dane o osobie są przetwarzane, jest ona uprawniona do uzyskania dostępu do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nich oraz uzyskania następujących informacji: o celach przetwarzania, kategoriach danych </w:t>
      </w:r>
    </w:p>
    <w:p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osobowych, odbiorcach lub kategoriach odbiorców, którym dane zostały lub zostaną </w:t>
      </w:r>
    </w:p>
    <w:p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ujawnione, o okresie przechowywania danych lub o kryteriach ich ustalania, o prawie do </w:t>
      </w:r>
    </w:p>
    <w:p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żądania sprostowania, usunięcia lub ograniczenia przetwarzania danych osobowych </w:t>
      </w:r>
    </w:p>
    <w:p w:rsidR="006D493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przysługujących osobie, której dane dotyczą, oraz do wniesienia sprzeciwu wobec takiego </w:t>
      </w:r>
    </w:p>
    <w:p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przetwarzania (art. 15 RODO);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2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sprostowania</w:t>
      </w:r>
      <w:r w:rsidRPr="008C1659">
        <w:rPr>
          <w:rFonts w:ascii="Times New Roman" w:hAnsi="Times New Roman" w:cs="Times New Roman"/>
        </w:rPr>
        <w:t xml:space="preserve"> - żądania sprostowania dotyczących jej danych osobowych, które są nie-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prawidłowe, lub uzupełnienia niekompletnych danych (art. 16 RODO);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3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usunięcia danych</w:t>
      </w:r>
      <w:r w:rsidRPr="008C1659">
        <w:rPr>
          <w:rFonts w:ascii="Times New Roman" w:hAnsi="Times New Roman" w:cs="Times New Roman"/>
        </w:rPr>
        <w:t xml:space="preserve"> - żądania  usunięcia jej danych osobowych, jeżeli administrator nie </w:t>
      </w:r>
    </w:p>
    <w:p w:rsidR="006D493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lastRenderedPageBreak/>
        <w:t xml:space="preserve">      ma ju</w:t>
      </w:r>
      <w:r w:rsidR="006D4939">
        <w:rPr>
          <w:rFonts w:ascii="Times New Roman" w:hAnsi="Times New Roman" w:cs="Times New Roman"/>
        </w:rPr>
        <w:t xml:space="preserve">ż </w:t>
      </w:r>
      <w:r w:rsidRPr="008C1659">
        <w:rPr>
          <w:rFonts w:ascii="Times New Roman" w:hAnsi="Times New Roman" w:cs="Times New Roman"/>
        </w:rPr>
        <w:t xml:space="preserve"> podstawy prawnej do ich przetwarzania lub dane nie są już niezbędne do celów </w:t>
      </w:r>
    </w:p>
    <w:p w:rsidR="00762690" w:rsidRPr="008C1659" w:rsidRDefault="006D4939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przetwarzania (art. 17 RODO);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</w:t>
      </w:r>
      <w:r w:rsidR="003A7100">
        <w:rPr>
          <w:rFonts w:ascii="Times New Roman" w:hAnsi="Times New Roman" w:cs="Times New Roman"/>
        </w:rPr>
        <w:t>4</w:t>
      </w:r>
      <w:r w:rsidRPr="008C1659">
        <w:rPr>
          <w:rFonts w:ascii="Times New Roman" w:hAnsi="Times New Roman" w:cs="Times New Roman"/>
        </w:rPr>
        <w:t xml:space="preserve">)  </w:t>
      </w:r>
      <w:r w:rsidRPr="007A29B4">
        <w:rPr>
          <w:rFonts w:ascii="Times New Roman" w:hAnsi="Times New Roman" w:cs="Times New Roman"/>
          <w:b/>
        </w:rPr>
        <w:t>do ograniczenia przetwarzania</w:t>
      </w:r>
      <w:r w:rsidRPr="008C1659">
        <w:rPr>
          <w:rFonts w:ascii="Times New Roman" w:hAnsi="Times New Roman" w:cs="Times New Roman"/>
        </w:rPr>
        <w:t xml:space="preserve"> - żądania ograniczenia przetwarzania danych osobowych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(art. 18 RODO), gdy: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a)  osoba, której dane dotyczą, kwestionuje prawidłowość danych osobowych - na okres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pozwalający administratorowi sprawdzić prawidłowość tych danych,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b)   przetwarzanie jest niezgodne z prawem, a osoba, której dane dotyczą, sprzeciwia się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    ich usunięciu, żądając ograniczenia ich wykorzystywania, </w:t>
      </w:r>
    </w:p>
    <w:p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 c)  administrator nie potrzebuje już tych danych, ale są one potrzebne osobie, której dane dotyczą, do ustalenia,</w:t>
      </w:r>
    </w:p>
    <w:p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690" w:rsidRPr="008C1659">
        <w:rPr>
          <w:rFonts w:ascii="Times New Roman" w:hAnsi="Times New Roman" w:cs="Times New Roman"/>
        </w:rPr>
        <w:t xml:space="preserve"> dochodzenia lub obrony roszczeń, </w:t>
      </w:r>
    </w:p>
    <w:p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d)  osoba, której dane dotyczą, wniosła sprzeciw wobec przetwarzania - do czasu stwierdzenia, czy</w:t>
      </w:r>
      <w:r w:rsidR="007A29B4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prawnie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62690" w:rsidRPr="008C1659">
        <w:rPr>
          <w:rFonts w:ascii="Times New Roman" w:hAnsi="Times New Roman" w:cs="Times New Roman"/>
        </w:rPr>
        <w:t xml:space="preserve"> uzasadnione podstawy po stronie administratora są nadrzędne wobec podstaw sprzeciwu osoby, której dane </w:t>
      </w:r>
    </w:p>
    <w:p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2690" w:rsidRPr="008C1659">
        <w:rPr>
          <w:rFonts w:ascii="Times New Roman" w:hAnsi="Times New Roman" w:cs="Times New Roman"/>
        </w:rPr>
        <w:t xml:space="preserve">dotyczą; </w:t>
      </w:r>
    </w:p>
    <w:p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6)  </w:t>
      </w:r>
      <w:r w:rsidRPr="007A29B4">
        <w:rPr>
          <w:rFonts w:ascii="Times New Roman" w:hAnsi="Times New Roman" w:cs="Times New Roman"/>
          <w:b/>
        </w:rPr>
        <w:t>do przenoszenia danych</w:t>
      </w:r>
      <w:r w:rsidRPr="008C1659">
        <w:rPr>
          <w:rFonts w:ascii="Times New Roman" w:hAnsi="Times New Roman" w:cs="Times New Roman"/>
        </w:rPr>
        <w:t>-</w:t>
      </w:r>
      <w:r w:rsidR="007A29B4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otrzymania  w ustrukturyzowanym, powszechnie  używanym formacie  nadającym się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 do odczytu maszynowego danych osobowych jej dotyczących, które dostarczyła administratorowi, oraz żądania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 xml:space="preserve"> przesłania tych danych innemu administratorowi,</w:t>
      </w:r>
      <w:r>
        <w:rPr>
          <w:rFonts w:ascii="Times New Roman" w:hAnsi="Times New Roman" w:cs="Times New Roman"/>
        </w:rPr>
        <w:t xml:space="preserve"> </w:t>
      </w:r>
      <w:r w:rsidR="00762690" w:rsidRPr="008C1659">
        <w:rPr>
          <w:rFonts w:ascii="Times New Roman" w:hAnsi="Times New Roman" w:cs="Times New Roman"/>
        </w:rPr>
        <w:t xml:space="preserve">jeżeli dane są przetwarzane na podstawie zgody osoby, której 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>dane dotyczą, lub umowy z nią</w:t>
      </w:r>
      <w:r>
        <w:rPr>
          <w:rFonts w:ascii="Times New Roman" w:hAnsi="Times New Roman" w:cs="Times New Roman"/>
        </w:rPr>
        <w:t xml:space="preserve"> </w:t>
      </w:r>
      <w:r w:rsidR="00762690" w:rsidRPr="008C1659">
        <w:rPr>
          <w:rFonts w:ascii="Times New Roman" w:hAnsi="Times New Roman" w:cs="Times New Roman"/>
        </w:rPr>
        <w:t>zawartej oraz jeżeli dane są przetwarzane w sposób zautomatyzowany (art. 20</w:t>
      </w:r>
    </w:p>
    <w:p w:rsidR="00762690" w:rsidRPr="008C1659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RODO); </w:t>
      </w:r>
    </w:p>
    <w:p w:rsidR="003A7100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7)  </w:t>
      </w:r>
      <w:r w:rsidRPr="007A29B4">
        <w:rPr>
          <w:rFonts w:ascii="Times New Roman" w:hAnsi="Times New Roman" w:cs="Times New Roman"/>
          <w:b/>
        </w:rPr>
        <w:t>do sprzeciwu</w:t>
      </w:r>
      <w:r w:rsidRPr="008C1659">
        <w:rPr>
          <w:rFonts w:ascii="Times New Roman" w:hAnsi="Times New Roman" w:cs="Times New Roman"/>
        </w:rPr>
        <w:t>-wniesienia  sprzeciwu wobec przetwarzania jej danych osobowych w</w:t>
      </w:r>
      <w:r w:rsidR="003A7100">
        <w:rPr>
          <w:rFonts w:ascii="Times New Roman" w:hAnsi="Times New Roman" w:cs="Times New Roman"/>
        </w:rPr>
        <w:t xml:space="preserve"> </w:t>
      </w:r>
      <w:r w:rsidRPr="008C1659">
        <w:rPr>
          <w:rFonts w:ascii="Times New Roman" w:hAnsi="Times New Roman" w:cs="Times New Roman"/>
        </w:rPr>
        <w:t>prawnie  uzasadnionych</w:t>
      </w:r>
    </w:p>
    <w:p w:rsidR="003A7100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celach administratora, z przyczyn związanych z jej szczególną sytuacją, w tym wobec profilowania. Wówczas </w:t>
      </w:r>
    </w:p>
    <w:p w:rsidR="00E254A6" w:rsidRDefault="003A7100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2690" w:rsidRPr="008C1659">
        <w:rPr>
          <w:rFonts w:ascii="Times New Roman" w:hAnsi="Times New Roman" w:cs="Times New Roman"/>
        </w:rPr>
        <w:t>administrator dokonuje oceny istnienia ważnych prawnie uzasadnionych podstaw  do przetwarzania, nadrzędnych</w:t>
      </w:r>
    </w:p>
    <w:p w:rsidR="00762690" w:rsidRPr="008C1659" w:rsidRDefault="00E254A6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 wobec interesów, praw i wolności osób, których dane dotyczą, lub podstaw do ustalenia, dochodzenia lub obrony </w:t>
      </w:r>
    </w:p>
    <w:p w:rsidR="00E254A6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      roszczeń. Jeżeli zgodnie z oceną interesy osoby, której dane dotyczą, będą ważniejsze od  interesó</w:t>
      </w:r>
      <w:r w:rsidR="00E254A6">
        <w:rPr>
          <w:rFonts w:ascii="Times New Roman" w:hAnsi="Times New Roman" w:cs="Times New Roman"/>
        </w:rPr>
        <w:t>w</w:t>
      </w:r>
    </w:p>
    <w:p w:rsidR="00762690" w:rsidRPr="008C1659" w:rsidRDefault="00E254A6" w:rsidP="008C16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690" w:rsidRPr="008C1659">
        <w:rPr>
          <w:rFonts w:ascii="Times New Roman" w:hAnsi="Times New Roman" w:cs="Times New Roman"/>
        </w:rPr>
        <w:t xml:space="preserve">administratora, administrator będzie zobowiązany zaprzestać przetwarzania danych w tych celach (art. 21 RODO). </w:t>
      </w:r>
    </w:p>
    <w:p w:rsidR="00762690" w:rsidRPr="008C1659" w:rsidRDefault="00762690" w:rsidP="008C1659">
      <w:pPr>
        <w:spacing w:after="0"/>
        <w:rPr>
          <w:rFonts w:ascii="Times New Roman" w:hAnsi="Times New Roman" w:cs="Times New Roman"/>
        </w:rPr>
      </w:pPr>
    </w:p>
    <w:p w:rsidR="007A29B4" w:rsidRDefault="00762690" w:rsidP="008C1659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 xml:space="preserve">Aby skorzystać z wyżej wymienionych praw, osoba, której dane dotyczą, powinna </w:t>
      </w:r>
    </w:p>
    <w:p w:rsidR="007A29B4" w:rsidRPr="00E254A6" w:rsidRDefault="00762690" w:rsidP="00E254A6">
      <w:pPr>
        <w:spacing w:after="0"/>
        <w:rPr>
          <w:rFonts w:ascii="Times New Roman" w:hAnsi="Times New Roman" w:cs="Times New Roman"/>
        </w:rPr>
      </w:pPr>
      <w:r w:rsidRPr="008C1659">
        <w:rPr>
          <w:rFonts w:ascii="Times New Roman" w:hAnsi="Times New Roman" w:cs="Times New Roman"/>
        </w:rPr>
        <w:t>skontaktować się, wykorzystując podane dane kontaktowe, z administratorem i poinformować go, z którego prawa i w ja</w:t>
      </w:r>
      <w:r w:rsidR="007A29B4">
        <w:rPr>
          <w:rFonts w:ascii="Times New Roman" w:hAnsi="Times New Roman" w:cs="Times New Roman"/>
        </w:rPr>
        <w:t>k</w:t>
      </w:r>
      <w:r w:rsidRPr="008C1659">
        <w:rPr>
          <w:rFonts w:ascii="Times New Roman" w:hAnsi="Times New Roman" w:cs="Times New Roman"/>
        </w:rPr>
        <w:t>im zakresie chce skorzystać</w:t>
      </w:r>
      <w:r>
        <w:t>.</w:t>
      </w:r>
    </w:p>
    <w:p w:rsidR="009F5627" w:rsidRDefault="009F5627" w:rsidP="007A29B4">
      <w:pPr>
        <w:spacing w:after="0"/>
        <w:jc w:val="center"/>
        <w:rPr>
          <w:rFonts w:ascii="Times New Roman" w:hAnsi="Times New Roman" w:cs="Times New Roman"/>
          <w:b/>
        </w:rPr>
      </w:pPr>
    </w:p>
    <w:p w:rsidR="006D4939" w:rsidRDefault="006D4939" w:rsidP="007A29B4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9F5627">
        <w:rPr>
          <w:rFonts w:ascii="Times New Roman" w:hAnsi="Times New Roman" w:cs="Times New Roman"/>
          <w:b/>
        </w:rPr>
        <w:t>I</w:t>
      </w:r>
    </w:p>
    <w:p w:rsidR="00183737" w:rsidRPr="00811AF6" w:rsidRDefault="00183737" w:rsidP="0092407B">
      <w:pPr>
        <w:spacing w:after="0"/>
        <w:rPr>
          <w:rFonts w:ascii="Times New Roman" w:hAnsi="Times New Roman" w:cs="Times New Roman"/>
          <w:b/>
        </w:rPr>
      </w:pPr>
    </w:p>
    <w:p w:rsidR="006D4939" w:rsidRDefault="006D4939" w:rsidP="007A29B4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6D4939" w:rsidRPr="00E26D3E" w:rsidRDefault="006D4939" w:rsidP="007A29B4">
      <w:pPr>
        <w:spacing w:after="0"/>
        <w:jc w:val="center"/>
        <w:rPr>
          <w:rFonts w:ascii="Times New Roman" w:hAnsi="Times New Roman" w:cs="Times New Roman"/>
        </w:rPr>
      </w:pPr>
    </w:p>
    <w:p w:rsidR="006D4939" w:rsidRPr="00E26D3E" w:rsidRDefault="006D4939" w:rsidP="00E254A6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  <w:r w:rsidR="00E254A6">
        <w:rPr>
          <w:rFonts w:ascii="Times New Roman" w:hAnsi="Times New Roman" w:cs="Times New Roman"/>
        </w:rPr>
        <w:tab/>
      </w:r>
    </w:p>
    <w:p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6D4939" w:rsidRPr="00E26D3E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6D4939" w:rsidRPr="00E254A6" w:rsidRDefault="006D4939" w:rsidP="007A29B4">
      <w:pPr>
        <w:spacing w:after="0"/>
        <w:rPr>
          <w:rFonts w:ascii="Times New Roman" w:hAnsi="Times New Roman" w:cs="Times New Roman"/>
          <w:color w:val="0000FF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E254A6">
        <w:rPr>
          <w:rFonts w:ascii="Times New Roman" w:hAnsi="Times New Roman" w:cs="Times New Roman"/>
          <w:color w:val="0000FF"/>
        </w:rPr>
        <w:t xml:space="preserve">https://www.uodo.gov.pl/pl/ p/kontakt; </w:t>
      </w:r>
    </w:p>
    <w:p w:rsidR="006D4939" w:rsidRPr="00D76316" w:rsidRDefault="006D4939" w:rsidP="007A29B4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762690" w:rsidRDefault="00762690" w:rsidP="00762690"/>
    <w:sectPr w:rsidR="00762690" w:rsidSect="003A710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FC" w:rsidRDefault="00CD12FC" w:rsidP="008C1659">
      <w:pPr>
        <w:spacing w:after="0" w:line="240" w:lineRule="auto"/>
      </w:pPr>
      <w:r>
        <w:separator/>
      </w:r>
    </w:p>
  </w:endnote>
  <w:endnote w:type="continuationSeparator" w:id="0">
    <w:p w:rsidR="00CD12FC" w:rsidRDefault="00CD12FC" w:rsidP="008C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79921"/>
      <w:docPartObj>
        <w:docPartGallery w:val="Page Numbers (Bottom of Page)"/>
        <w:docPartUnique/>
      </w:docPartObj>
    </w:sdtPr>
    <w:sdtEndPr/>
    <w:sdtContent>
      <w:p w:rsidR="008C1659" w:rsidRDefault="008C16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AF">
          <w:rPr>
            <w:noProof/>
          </w:rPr>
          <w:t>1</w:t>
        </w:r>
        <w:r>
          <w:fldChar w:fldCharType="end"/>
        </w:r>
      </w:p>
    </w:sdtContent>
  </w:sdt>
  <w:p w:rsidR="008C1659" w:rsidRDefault="008C16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FC" w:rsidRDefault="00CD12FC" w:rsidP="008C1659">
      <w:pPr>
        <w:spacing w:after="0" w:line="240" w:lineRule="auto"/>
      </w:pPr>
      <w:r>
        <w:separator/>
      </w:r>
    </w:p>
  </w:footnote>
  <w:footnote w:type="continuationSeparator" w:id="0">
    <w:p w:rsidR="00CD12FC" w:rsidRDefault="00CD12FC" w:rsidP="008C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>
    <w:nsid w:val="14C621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">
    <w:nsid w:val="4B4675F0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4BFA728B"/>
    <w:multiLevelType w:val="hybridMultilevel"/>
    <w:tmpl w:val="CF9AF888"/>
    <w:lvl w:ilvl="0" w:tplc="867E15D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6217563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6C9A20E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7">
    <w:nsid w:val="6FF025E3"/>
    <w:multiLevelType w:val="hybridMultilevel"/>
    <w:tmpl w:val="2B360C50"/>
    <w:lvl w:ilvl="0" w:tplc="9A9005D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0"/>
    <w:rsid w:val="00042D78"/>
    <w:rsid w:val="00065FC3"/>
    <w:rsid w:val="00075A86"/>
    <w:rsid w:val="00090681"/>
    <w:rsid w:val="00137EAF"/>
    <w:rsid w:val="0014688E"/>
    <w:rsid w:val="00183737"/>
    <w:rsid w:val="001C583A"/>
    <w:rsid w:val="002D1D9B"/>
    <w:rsid w:val="00392D6B"/>
    <w:rsid w:val="003A7100"/>
    <w:rsid w:val="00467AC6"/>
    <w:rsid w:val="00513920"/>
    <w:rsid w:val="00581F6F"/>
    <w:rsid w:val="005B0DBA"/>
    <w:rsid w:val="005F266B"/>
    <w:rsid w:val="006D4939"/>
    <w:rsid w:val="006F78F5"/>
    <w:rsid w:val="00762690"/>
    <w:rsid w:val="007A29B4"/>
    <w:rsid w:val="007D3088"/>
    <w:rsid w:val="008C1659"/>
    <w:rsid w:val="008F7E61"/>
    <w:rsid w:val="0092407B"/>
    <w:rsid w:val="00964BC5"/>
    <w:rsid w:val="009824CA"/>
    <w:rsid w:val="009F5627"/>
    <w:rsid w:val="00A12731"/>
    <w:rsid w:val="00A95F5D"/>
    <w:rsid w:val="00CD12FC"/>
    <w:rsid w:val="00DF5599"/>
    <w:rsid w:val="00E254A6"/>
    <w:rsid w:val="00F03731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8C165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16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59"/>
  </w:style>
  <w:style w:type="paragraph" w:styleId="Stopka">
    <w:name w:val="footer"/>
    <w:basedOn w:val="Normalny"/>
    <w:link w:val="Stopka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59"/>
  </w:style>
  <w:style w:type="paragraph" w:styleId="Akapitzlist">
    <w:name w:val="List Paragraph"/>
    <w:basedOn w:val="Normalny"/>
    <w:uiPriority w:val="34"/>
    <w:qFormat/>
    <w:rsid w:val="006D4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8C165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16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59"/>
  </w:style>
  <w:style w:type="paragraph" w:styleId="Stopka">
    <w:name w:val="footer"/>
    <w:basedOn w:val="Normalny"/>
    <w:link w:val="StopkaZnak"/>
    <w:uiPriority w:val="99"/>
    <w:unhideWhenUsed/>
    <w:rsid w:val="008C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59"/>
  </w:style>
  <w:style w:type="paragraph" w:styleId="Akapitzlist">
    <w:name w:val="List Paragraph"/>
    <w:basedOn w:val="Normalny"/>
    <w:uiPriority w:val="34"/>
    <w:qFormat/>
    <w:rsid w:val="006D4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25</cp:revision>
  <cp:lastPrinted>2020-01-15T09:42:00Z</cp:lastPrinted>
  <dcterms:created xsi:type="dcterms:W3CDTF">2018-12-29T17:35:00Z</dcterms:created>
  <dcterms:modified xsi:type="dcterms:W3CDTF">2020-01-15T09:46:00Z</dcterms:modified>
</cp:coreProperties>
</file>