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14" w:rsidRPr="002E0AA7" w:rsidRDefault="00E93E4D" w:rsidP="00E93E4D">
      <w:pPr>
        <w:jc w:val="center"/>
        <w:rPr>
          <w:b/>
          <w:sz w:val="24"/>
          <w:szCs w:val="24"/>
        </w:rPr>
      </w:pPr>
      <w:r w:rsidRPr="002E0AA7">
        <w:rPr>
          <w:b/>
          <w:sz w:val="24"/>
          <w:szCs w:val="24"/>
        </w:rPr>
        <w:t>INFOR</w:t>
      </w:r>
      <w:bookmarkStart w:id="0" w:name="_GoBack"/>
      <w:bookmarkEnd w:id="0"/>
      <w:r w:rsidRPr="002E0AA7">
        <w:rPr>
          <w:b/>
          <w:sz w:val="24"/>
          <w:szCs w:val="24"/>
        </w:rPr>
        <w:t>MACJA DODATKOWA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791" w:type="dxa"/>
          </w:tcPr>
          <w:p w:rsidR="00E93E4D" w:rsidRPr="0069375D" w:rsidRDefault="00E93E4D" w:rsidP="00413DAB">
            <w:pPr>
              <w:rPr>
                <w:b/>
                <w:sz w:val="24"/>
                <w:szCs w:val="24"/>
              </w:rPr>
            </w:pPr>
            <w:r w:rsidRPr="0069375D">
              <w:rPr>
                <w:b/>
                <w:sz w:val="24"/>
                <w:szCs w:val="24"/>
              </w:rPr>
              <w:t>Wprowadzenie do sprawozdania finansowego, obejmuje w szczególności:</w:t>
            </w:r>
          </w:p>
          <w:p w:rsidR="00413DAB" w:rsidRPr="0069375D" w:rsidRDefault="00413DAB" w:rsidP="00E93E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91" w:type="dxa"/>
          </w:tcPr>
          <w:p w:rsidR="00E93E4D" w:rsidRPr="002E0AA7" w:rsidRDefault="00E93E4D" w:rsidP="00413DAB"/>
        </w:tc>
      </w:tr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791" w:type="dxa"/>
          </w:tcPr>
          <w:p w:rsidR="00E93E4D" w:rsidRPr="002E0AA7" w:rsidRDefault="00413DAB" w:rsidP="00413DAB">
            <w:r w:rsidRPr="002E0AA7">
              <w:t>nazwę jednostki</w:t>
            </w:r>
          </w:p>
        </w:tc>
      </w:tr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E93E4D" w:rsidRDefault="00783BDC" w:rsidP="00413D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ZESPÓL SZKÓŁ </w:t>
            </w:r>
            <w:r w:rsidR="00151AB5">
              <w:rPr>
                <w:b/>
                <w:i/>
              </w:rPr>
              <w:t>SPECJALNYCH</w:t>
            </w:r>
          </w:p>
          <w:p w:rsidR="00EF3ED4" w:rsidRPr="0069375D" w:rsidRDefault="00EF3ED4" w:rsidP="00413DAB">
            <w:pPr>
              <w:rPr>
                <w:b/>
                <w:i/>
              </w:rPr>
            </w:pPr>
          </w:p>
        </w:tc>
      </w:tr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791" w:type="dxa"/>
          </w:tcPr>
          <w:p w:rsidR="00E93E4D" w:rsidRPr="002E0AA7" w:rsidRDefault="00413DAB" w:rsidP="00413DAB">
            <w:r w:rsidRPr="002E0AA7">
              <w:t>siedzibę jednostki</w:t>
            </w:r>
          </w:p>
        </w:tc>
      </w:tr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E93E4D" w:rsidRDefault="00151AB5" w:rsidP="0069375D">
            <w:pPr>
              <w:rPr>
                <w:b/>
                <w:i/>
              </w:rPr>
            </w:pPr>
            <w:r>
              <w:rPr>
                <w:b/>
                <w:i/>
              </w:rPr>
              <w:t>Erminów 1, 96-514 Rybno</w:t>
            </w:r>
          </w:p>
          <w:p w:rsidR="00EF3ED4" w:rsidRPr="0069375D" w:rsidRDefault="00EF3ED4" w:rsidP="0069375D">
            <w:pPr>
              <w:rPr>
                <w:b/>
                <w:i/>
              </w:rPr>
            </w:pPr>
          </w:p>
        </w:tc>
      </w:tr>
      <w:tr w:rsidR="00E93E4D" w:rsidTr="00E93E4D">
        <w:tc>
          <w:tcPr>
            <w:tcW w:w="1271" w:type="dxa"/>
          </w:tcPr>
          <w:p w:rsidR="00E93E4D" w:rsidRDefault="00E93E4D" w:rsidP="00E93E4D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791" w:type="dxa"/>
          </w:tcPr>
          <w:p w:rsidR="00E93E4D" w:rsidRPr="002E0AA7" w:rsidRDefault="00413DAB" w:rsidP="00413DAB">
            <w:r w:rsidRPr="002E0AA7">
              <w:t>adres jednostki</w:t>
            </w:r>
          </w:p>
        </w:tc>
      </w:tr>
      <w:tr w:rsidR="00151AB5" w:rsidTr="00E93E4D">
        <w:tc>
          <w:tcPr>
            <w:tcW w:w="1271" w:type="dxa"/>
          </w:tcPr>
          <w:p w:rsidR="00151AB5" w:rsidRDefault="00151AB5" w:rsidP="00151AB5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151AB5" w:rsidRDefault="00151AB5" w:rsidP="00151AB5">
            <w:pPr>
              <w:rPr>
                <w:b/>
                <w:i/>
              </w:rPr>
            </w:pPr>
            <w:r>
              <w:rPr>
                <w:b/>
                <w:i/>
              </w:rPr>
              <w:t>Erminów 1, 96-514 Rybno</w:t>
            </w:r>
          </w:p>
          <w:p w:rsidR="00151AB5" w:rsidRPr="0069375D" w:rsidRDefault="00151AB5" w:rsidP="00151AB5">
            <w:pPr>
              <w:rPr>
                <w:b/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7791" w:type="dxa"/>
          </w:tcPr>
          <w:p w:rsidR="004348BE" w:rsidRPr="002E0AA7" w:rsidRDefault="00413DAB" w:rsidP="00413DAB">
            <w:r w:rsidRPr="002E0AA7">
              <w:t>podstawowy przedmiot działalności jednostki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783BDC" w:rsidP="0069375D">
            <w:pPr>
              <w:rPr>
                <w:b/>
                <w:i/>
              </w:rPr>
            </w:pPr>
            <w:r>
              <w:rPr>
                <w:b/>
                <w:i/>
              </w:rPr>
              <w:t>Nauczanie i wychowanie uczniów</w:t>
            </w:r>
          </w:p>
          <w:p w:rsidR="00EF3ED4" w:rsidRPr="0069375D" w:rsidRDefault="00EF3ED4" w:rsidP="0069375D">
            <w:pPr>
              <w:rPr>
                <w:b/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91" w:type="dxa"/>
          </w:tcPr>
          <w:p w:rsidR="004348BE" w:rsidRPr="002E0AA7" w:rsidRDefault="00413DAB" w:rsidP="00413DAB">
            <w:r w:rsidRPr="002E0AA7">
              <w:t>wskazanie okresu objętego sprawozdaniem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413DAB" w:rsidP="00413DAB">
            <w:pPr>
              <w:rPr>
                <w:b/>
                <w:i/>
              </w:rPr>
            </w:pPr>
            <w:r w:rsidRPr="0069375D">
              <w:rPr>
                <w:b/>
                <w:i/>
              </w:rPr>
              <w:t>01.01.2018 – 31.12.2018</w:t>
            </w:r>
          </w:p>
          <w:p w:rsidR="00EF3ED4" w:rsidRPr="0069375D" w:rsidRDefault="00EF3ED4" w:rsidP="00413DAB">
            <w:pPr>
              <w:rPr>
                <w:b/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91" w:type="dxa"/>
          </w:tcPr>
          <w:p w:rsidR="004348BE" w:rsidRPr="002E0AA7" w:rsidRDefault="00413DAB" w:rsidP="00413DAB">
            <w:r w:rsidRPr="002E0AA7">
              <w:t>wskazanie, że sprawozdanie finansowe zawiera dane łączne, jeżeli w skład jednostki nadrzędnej lub jednostki samorządu terytorialnego wchodzą jednostki sporządzające samodzielne sprawozdania finansowe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D67FC3">
              <w:rPr>
                <w:i/>
              </w:rPr>
              <w:t>Nie dotyczy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91" w:type="dxa"/>
          </w:tcPr>
          <w:p w:rsidR="004348BE" w:rsidRPr="002E0AA7" w:rsidRDefault="00AA716A" w:rsidP="00413DAB">
            <w:r w:rsidRPr="002E0AA7">
              <w:t>omówienie przyjętych zasad (polityki) rachunkowości, w tym metod wyceny aktywów i pasywów (także amortyzacji)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590296" w:rsidRPr="00D67FC3" w:rsidRDefault="00590296" w:rsidP="00590296">
            <w:pPr>
              <w:numPr>
                <w:ilvl w:val="0"/>
                <w:numId w:val="1"/>
              </w:numPr>
              <w:spacing w:before="26" w:line="276" w:lineRule="auto"/>
              <w:jc w:val="both"/>
              <w:rPr>
                <w:rFonts w:cs="Calibri"/>
                <w:i/>
              </w:rPr>
            </w:pPr>
            <w:r w:rsidRPr="00D67FC3">
              <w:rPr>
                <w:rFonts w:cs="Calibri"/>
                <w:i/>
              </w:rPr>
              <w:t>Aktywa i pasywa wyceniane są przy uwzględnieniu nadrzędnych zasad rachunkowości, z uwzględnieniem przepisów ustawy o finansach publicznych i rozporządzenia Ministra Rozwoju i Finansów z dnia 13 września</w:t>
            </w:r>
            <w:r w:rsidR="00221D94" w:rsidRPr="00D67FC3">
              <w:rPr>
                <w:rFonts w:cs="Calibri"/>
                <w:i/>
              </w:rPr>
              <w:t xml:space="preserve"> 2017r.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      </w:r>
          </w:p>
          <w:p w:rsidR="00590296" w:rsidRPr="00D67FC3" w:rsidRDefault="000A457D" w:rsidP="00590296">
            <w:pPr>
              <w:numPr>
                <w:ilvl w:val="0"/>
                <w:numId w:val="1"/>
              </w:numPr>
              <w:spacing w:before="26" w:line="276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Dla potrzeb ujmowania w księgach środków trwałych oraz wartości niematerialnych i prawnych jednostka przyjęła następujące ustalenia</w:t>
            </w:r>
            <w:r w:rsidR="00590296" w:rsidRPr="00D67FC3">
              <w:rPr>
                <w:rFonts w:cs="Calibri"/>
                <w:i/>
              </w:rPr>
              <w:t>:</w:t>
            </w:r>
          </w:p>
          <w:p w:rsidR="00590296" w:rsidRPr="00D67FC3" w:rsidRDefault="000A457D" w:rsidP="005902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środki trwałe o wartości początkowej poniżej 500,00zł zalicza się bezpośrednio w koszty,</w:t>
            </w:r>
            <w:r w:rsidR="00590296" w:rsidRPr="00D67FC3">
              <w:rPr>
                <w:rFonts w:cs="Calibri"/>
                <w:i/>
              </w:rPr>
              <w:t xml:space="preserve"> </w:t>
            </w:r>
          </w:p>
          <w:p w:rsidR="00590296" w:rsidRPr="00D67FC3" w:rsidRDefault="000A457D" w:rsidP="005902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składniki majątku o wartości początkowej od 500,00zł do 10 000,00zł zalicza się</w:t>
            </w:r>
            <w:r w:rsidR="000A40F8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>do środków trwałych lub wartości niematerialnych i prawnych i wprowadza do ewidencji bilansowej tych aktywów. Od tego rodzaju składników majątku jednostka dokonuje jednorazowych odpisów amortyzacyjnych lub umorzeniowych w miesiącu przyjęcia do używania,</w:t>
            </w:r>
          </w:p>
          <w:p w:rsidR="000A40F8" w:rsidRDefault="000A457D" w:rsidP="0059029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jednorazowo</w:t>
            </w:r>
            <w:r w:rsidR="000A40F8">
              <w:rPr>
                <w:rFonts w:cs="Calibri"/>
                <w:i/>
              </w:rPr>
              <w:t>, przez spisanie w koszty w miesiącu przyjęcia do używania, umarza się również:</w:t>
            </w:r>
          </w:p>
          <w:p w:rsidR="000A40F8" w:rsidRDefault="000A40F8" w:rsidP="000A40F8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książki i zbiory biblioteczne;</w:t>
            </w:r>
          </w:p>
          <w:p w:rsidR="00590296" w:rsidRPr="000A40F8" w:rsidRDefault="00590296" w:rsidP="000A40F8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cs="Calibri"/>
                <w:i/>
              </w:rPr>
            </w:pPr>
            <w:r w:rsidRPr="000A40F8">
              <w:rPr>
                <w:rFonts w:cs="Calibri"/>
                <w:i/>
              </w:rPr>
              <w:lastRenderedPageBreak/>
              <w:t xml:space="preserve"> </w:t>
            </w:r>
            <w:r w:rsidR="00FA3A37">
              <w:rPr>
                <w:rFonts w:cs="Calibri"/>
                <w:i/>
              </w:rPr>
              <w:t xml:space="preserve">środki </w:t>
            </w:r>
            <w:r w:rsidR="000A40F8" w:rsidRPr="00D67FC3">
              <w:rPr>
                <w:rFonts w:cs="Calibri"/>
                <w:i/>
              </w:rPr>
              <w:t>dydaktyczne służące procesowi dydaktyczno-wychowawczemu realizowanemu w szkołach i placówkach oświatowych</w:t>
            </w:r>
            <w:r w:rsidR="000A40F8">
              <w:rPr>
                <w:rFonts w:cs="Calibri"/>
                <w:i/>
              </w:rPr>
              <w:t>;</w:t>
            </w:r>
          </w:p>
          <w:p w:rsidR="00590296" w:rsidRPr="000A40F8" w:rsidRDefault="000A457D" w:rsidP="000A40F8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cs="Calibri"/>
                <w:i/>
              </w:rPr>
            </w:pPr>
            <w:r w:rsidRPr="000A40F8">
              <w:rPr>
                <w:rFonts w:cs="Calibri"/>
                <w:i/>
              </w:rPr>
              <w:t>Środki trwałe oraz wartości niematerialne i prawne o wartości powyżej 10 000zł wprowadza się do ewidencji bilansowej tych aktywów i dokonuje od nich odpisów amortyzacyjnych lub umorzeniowych raz na rok (za wyjątkiem gruntów). Odpisów umorzeniowych lub amortyzacyjnych dokonuje się według stawek określonych w ustawie z dnia 15 lutego 1992r. o podatku dochodowym od osób prawnych. Wartości niematerialne i prawne umarza się według stawki 50%. Dokonywanie odpisów amortyzacyjnych rozpoczyna się począwszy od miesiąca następującego po miesiącu oddania składnika do używania.</w:t>
            </w:r>
          </w:p>
          <w:p w:rsidR="00EA3377" w:rsidRPr="00D67FC3" w:rsidRDefault="00EA3377" w:rsidP="00590296">
            <w:pPr>
              <w:numPr>
                <w:ilvl w:val="0"/>
                <w:numId w:val="1"/>
              </w:numPr>
              <w:spacing w:before="26" w:line="276" w:lineRule="auto"/>
              <w:jc w:val="both"/>
              <w:rPr>
                <w:rFonts w:cs="Calibri"/>
                <w:i/>
              </w:rPr>
            </w:pPr>
            <w:r w:rsidRPr="00D67FC3">
              <w:rPr>
                <w:rFonts w:cs="Calibri"/>
                <w:i/>
              </w:rPr>
              <w:t>Żywność objęta jest ewidencją ilościowo-wartościową i wycenia się ją według cen netto zakupu przy zastosowaniu metody FIFO do wyceny zapasu.</w:t>
            </w:r>
          </w:p>
          <w:p w:rsidR="004348BE" w:rsidRPr="00D67FC3" w:rsidRDefault="004348BE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7791" w:type="dxa"/>
          </w:tcPr>
          <w:p w:rsidR="004348BE" w:rsidRPr="002E0AA7" w:rsidRDefault="00AA716A" w:rsidP="00413DAB">
            <w:r w:rsidRPr="002E0AA7">
              <w:t>inne informacje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D67FC3">
              <w:rPr>
                <w:i/>
              </w:rPr>
              <w:t>Nie dotyczy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7791" w:type="dxa"/>
          </w:tcPr>
          <w:p w:rsidR="004348BE" w:rsidRPr="002E0AA7" w:rsidRDefault="00AA716A" w:rsidP="00413DAB">
            <w:r w:rsidRPr="002E0AA7">
              <w:t>Dodatkowe informacje i objaśnienia obejmują w szczególności: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91" w:type="dxa"/>
          </w:tcPr>
          <w:p w:rsidR="004348BE" w:rsidRPr="002E0AA7" w:rsidRDefault="004348BE" w:rsidP="00413DAB"/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7791" w:type="dxa"/>
          </w:tcPr>
          <w:p w:rsidR="004348BE" w:rsidRPr="002E0AA7" w:rsidRDefault="00AA716A" w:rsidP="00413DAB">
            <w:r w:rsidRPr="002E0AA7">
      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AA716A" w:rsidP="00413DAB">
            <w:pPr>
              <w:rPr>
                <w:i/>
              </w:rPr>
            </w:pPr>
            <w:r w:rsidRPr="00224D1C">
              <w:rPr>
                <w:i/>
              </w:rPr>
              <w:t>tabela nr 1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7791" w:type="dxa"/>
          </w:tcPr>
          <w:p w:rsidR="004348BE" w:rsidRPr="002E0AA7" w:rsidRDefault="00EF2ABE" w:rsidP="00413DAB">
            <w:r w:rsidRPr="002E0AA7">
              <w:t>a</w:t>
            </w:r>
            <w:r w:rsidR="00AA716A" w:rsidRPr="002E0AA7">
              <w:t>ktualną wartość rynkową środków</w:t>
            </w:r>
            <w:r w:rsidRPr="002E0AA7">
              <w:t xml:space="preserve"> trwałych, w tym dóbr kultury – o ile jednostka dysponuje takimi informacjami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224D1C">
              <w:rPr>
                <w:i/>
              </w:rPr>
              <w:t>Nie dotyczy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7791" w:type="dxa"/>
          </w:tcPr>
          <w:p w:rsidR="004348BE" w:rsidRPr="002E0AA7" w:rsidRDefault="00EF2ABE" w:rsidP="00413DAB">
            <w:r w:rsidRPr="002E0AA7">
              <w:t>kwotę dokonanych w trakcie roku obrotowego odpisów aktualizujących wartość aktywów trwałych odrębnie dla długoterminowych aktywów niefinansowych oraz długoterminowych aktywów fina</w:t>
            </w:r>
            <w:r w:rsidR="0089153F" w:rsidRPr="002E0AA7">
              <w:t>n</w:t>
            </w:r>
            <w:r w:rsidRPr="002E0AA7">
              <w:t>sowych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224D1C">
              <w:rPr>
                <w:i/>
              </w:rPr>
              <w:t>Nie dotyczy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7791" w:type="dxa"/>
          </w:tcPr>
          <w:p w:rsidR="004348BE" w:rsidRPr="002E0AA7" w:rsidRDefault="0089153F" w:rsidP="00413DAB">
            <w:r w:rsidRPr="002E0AA7">
              <w:t>wartość gruntów użytkowanych wieczyście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224D1C">
              <w:rPr>
                <w:i/>
              </w:rPr>
              <w:t>Brak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7791" w:type="dxa"/>
          </w:tcPr>
          <w:p w:rsidR="004348BE" w:rsidRPr="002E0AA7" w:rsidRDefault="0089153F" w:rsidP="00413DAB">
            <w:r w:rsidRPr="002E0AA7">
              <w:t>wartość nieamortyzowanych lub nieumarzanych przez jednostkę środków trwałych, używanych na podstawie umów najmu, dzierżawy i innych umów, w tym tytułu umów leasingu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224D1C">
              <w:rPr>
                <w:i/>
              </w:rPr>
              <w:t>Nie dotyczy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7791" w:type="dxa"/>
          </w:tcPr>
          <w:p w:rsidR="004348BE" w:rsidRPr="002E0AA7" w:rsidRDefault="0089153F" w:rsidP="00413DAB">
            <w:r w:rsidRPr="002E0AA7">
              <w:t>liczbę oraz wartość posiadanych papierów wartościowych, w tym akcji i udziałów oraz dłużnych papierów wartościowych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224D1C">
              <w:rPr>
                <w:i/>
              </w:rPr>
              <w:t>Nie dotyczy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1.7.</w:t>
            </w:r>
          </w:p>
        </w:tc>
        <w:tc>
          <w:tcPr>
            <w:tcW w:w="7791" w:type="dxa"/>
          </w:tcPr>
          <w:p w:rsidR="004348BE" w:rsidRPr="002E0AA7" w:rsidRDefault="0089153F" w:rsidP="0089153F">
            <w:r w:rsidRPr="002E0AA7"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224D1C">
              <w:rPr>
                <w:i/>
              </w:rPr>
              <w:t>Brak odpisów</w:t>
            </w:r>
          </w:p>
          <w:p w:rsidR="00EF3ED4" w:rsidRPr="00224D1C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7791" w:type="dxa"/>
          </w:tcPr>
          <w:p w:rsidR="004348BE" w:rsidRPr="002E0AA7" w:rsidRDefault="0089153F" w:rsidP="00413DAB">
            <w:r w:rsidRPr="002E0AA7">
              <w:t>dane o stanie rezerw według celu ich utworzenia na początek roku obrotowego, zwiększeniach, wykorzystaniu, rozwiązaniu i stanie końcowym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EA3377">
              <w:rPr>
                <w:i/>
              </w:rPr>
              <w:t>Nie dotyczy</w:t>
            </w:r>
          </w:p>
          <w:p w:rsidR="00EF3ED4" w:rsidRPr="00EA3377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7791" w:type="dxa"/>
          </w:tcPr>
          <w:p w:rsidR="004348BE" w:rsidRPr="002E0AA7" w:rsidRDefault="0089153F" w:rsidP="00413DAB">
            <w:r w:rsidRPr="002E0AA7">
              <w:t>podział zobowiązań długoterminowych według pozycji bilansu o pozostałym od dnia bilansowego, przewidywanym umową lub wynikającym z innego tytułu prawnego</w:t>
            </w:r>
            <w:r w:rsidR="00231F1D" w:rsidRPr="002E0AA7">
              <w:t>, okresie spłaty: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7791" w:type="dxa"/>
          </w:tcPr>
          <w:p w:rsidR="004348BE" w:rsidRPr="002E0AA7" w:rsidRDefault="00231F1D" w:rsidP="00413DAB">
            <w:r w:rsidRPr="002E0AA7">
              <w:t>powyżej 1 roku do 3 lat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EA3377">
              <w:rPr>
                <w:i/>
              </w:rPr>
              <w:t>Nie dotyczy</w:t>
            </w:r>
          </w:p>
          <w:p w:rsidR="00EF3ED4" w:rsidRPr="00EA3377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7791" w:type="dxa"/>
          </w:tcPr>
          <w:p w:rsidR="004348BE" w:rsidRPr="002E0AA7" w:rsidRDefault="00231F1D" w:rsidP="00413DAB">
            <w:r w:rsidRPr="002E0AA7">
              <w:t>powyżej 3 do 5 lat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EA3377">
              <w:rPr>
                <w:i/>
              </w:rPr>
              <w:t>Nie dotyczy</w:t>
            </w:r>
          </w:p>
          <w:p w:rsidR="00EF3ED4" w:rsidRPr="00EA3377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7791" w:type="dxa"/>
          </w:tcPr>
          <w:p w:rsidR="004348BE" w:rsidRPr="002E0AA7" w:rsidRDefault="00231F1D" w:rsidP="00413DAB">
            <w:r w:rsidRPr="002E0AA7">
              <w:t>powyżej 5 lat</w:t>
            </w:r>
          </w:p>
        </w:tc>
      </w:tr>
      <w:tr w:rsidR="004348BE" w:rsidTr="00E93E4D">
        <w:tc>
          <w:tcPr>
            <w:tcW w:w="1271" w:type="dxa"/>
          </w:tcPr>
          <w:p w:rsidR="004348BE" w:rsidRDefault="004348BE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4348BE" w:rsidRDefault="00EA3377" w:rsidP="00413DAB">
            <w:pPr>
              <w:rPr>
                <w:i/>
              </w:rPr>
            </w:pPr>
            <w:r w:rsidRPr="00EA3377">
              <w:rPr>
                <w:i/>
              </w:rPr>
              <w:t>Nie dotyczy</w:t>
            </w:r>
          </w:p>
          <w:p w:rsidR="00EF3ED4" w:rsidRPr="00EA3377" w:rsidRDefault="00EF3ED4" w:rsidP="00413DAB">
            <w:pPr>
              <w:rPr>
                <w:i/>
              </w:rPr>
            </w:pPr>
          </w:p>
        </w:tc>
      </w:tr>
      <w:tr w:rsidR="004348BE" w:rsidTr="00E93E4D">
        <w:tc>
          <w:tcPr>
            <w:tcW w:w="1271" w:type="dxa"/>
          </w:tcPr>
          <w:p w:rsidR="004348BE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</w:tc>
        <w:tc>
          <w:tcPr>
            <w:tcW w:w="7791" w:type="dxa"/>
          </w:tcPr>
          <w:p w:rsidR="004348BE" w:rsidRPr="002E0AA7" w:rsidRDefault="00231F1D" w:rsidP="00413DAB">
            <w:r w:rsidRPr="002E0AA7">
      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EA3377" w:rsidP="00413DAB">
            <w:pPr>
              <w:rPr>
                <w:i/>
              </w:rPr>
            </w:pPr>
            <w:r w:rsidRPr="00EA3377">
              <w:rPr>
                <w:i/>
              </w:rPr>
              <w:t>Nie dotyczy</w:t>
            </w:r>
          </w:p>
          <w:p w:rsidR="00EF3ED4" w:rsidRPr="00EA3377" w:rsidRDefault="00EF3ED4" w:rsidP="00413DAB">
            <w:pPr>
              <w:rPr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1.11.</w:t>
            </w:r>
          </w:p>
        </w:tc>
        <w:tc>
          <w:tcPr>
            <w:tcW w:w="7791" w:type="dxa"/>
          </w:tcPr>
          <w:p w:rsidR="00CD1D5C" w:rsidRPr="002E0AA7" w:rsidRDefault="00231F1D" w:rsidP="00413DAB">
            <w:r w:rsidRPr="002E0AA7">
              <w:t>łączną kwotę zobowiązań zabezpieczonych na majątku jednostki ze wskazaniem charakteru i formy tych zabezpieczeń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1.12.</w:t>
            </w:r>
          </w:p>
        </w:tc>
        <w:tc>
          <w:tcPr>
            <w:tcW w:w="7791" w:type="dxa"/>
          </w:tcPr>
          <w:p w:rsidR="00CD1D5C" w:rsidRPr="002E0AA7" w:rsidRDefault="00231F1D" w:rsidP="00413DAB">
            <w:r w:rsidRPr="002E0AA7">
              <w:t>łączną kwotę zobowiązań warunkowych, w tym również udzielonych przez jednostkę gwarancji i poręczeń, także wekslowych, niewykazanych w bilansie, ze skazaniem zobowiązań zabezpieczonych na majątku jednostki oraz charakteru i formy tych zabezpieczeń</w:t>
            </w:r>
          </w:p>
        </w:tc>
      </w:tr>
      <w:tr w:rsidR="00231F1D" w:rsidTr="00E93E4D">
        <w:tc>
          <w:tcPr>
            <w:tcW w:w="1271" w:type="dxa"/>
          </w:tcPr>
          <w:p w:rsidR="00231F1D" w:rsidRDefault="00231F1D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231F1D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1.13.</w:t>
            </w:r>
          </w:p>
        </w:tc>
        <w:tc>
          <w:tcPr>
            <w:tcW w:w="7791" w:type="dxa"/>
          </w:tcPr>
          <w:p w:rsidR="00CD1D5C" w:rsidRPr="002E0AA7" w:rsidRDefault="00231F1D" w:rsidP="00413DAB">
            <w:r w:rsidRPr="002E0AA7"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7791" w:type="dxa"/>
          </w:tcPr>
          <w:p w:rsidR="00CD1D5C" w:rsidRPr="002E0AA7" w:rsidRDefault="00231F1D" w:rsidP="00413DAB">
            <w:r w:rsidRPr="002E0AA7">
              <w:t>łączną kwotę otrzymanych przez jednostkę gwarancji</w:t>
            </w:r>
            <w:r w:rsidR="004A648F" w:rsidRPr="002E0AA7">
              <w:t xml:space="preserve"> i poręczeń niewykazanych w bilansie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Pr="002E0AA7" w:rsidRDefault="00EF3ED4" w:rsidP="00413DAB"/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7791" w:type="dxa"/>
          </w:tcPr>
          <w:p w:rsidR="00CD1D5C" w:rsidRPr="002E0AA7" w:rsidRDefault="004A648F" w:rsidP="004A648F">
            <w:r w:rsidRPr="002E0AA7">
              <w:t>kwotę wypłaconych środków pieniężnych na świadczenia pracownicze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151AB5" w:rsidP="00413DAB">
            <w:pPr>
              <w:rPr>
                <w:b/>
                <w:i/>
              </w:rPr>
            </w:pPr>
            <w:r>
              <w:rPr>
                <w:b/>
                <w:i/>
              </w:rPr>
              <w:t>4 939 834,61</w:t>
            </w:r>
          </w:p>
          <w:p w:rsidR="00EF3ED4" w:rsidRPr="00EF3ED4" w:rsidRDefault="00EF3ED4" w:rsidP="00413DAB">
            <w:pPr>
              <w:rPr>
                <w:b/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1.16</w:t>
            </w:r>
          </w:p>
        </w:tc>
        <w:tc>
          <w:tcPr>
            <w:tcW w:w="7791" w:type="dxa"/>
          </w:tcPr>
          <w:p w:rsidR="00CD1D5C" w:rsidRPr="002E0AA7" w:rsidRDefault="004A648F" w:rsidP="00413DAB">
            <w:r w:rsidRPr="002E0AA7">
              <w:t>inne informacje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Pr="002E0AA7" w:rsidRDefault="00D67FC3" w:rsidP="00413DAB">
            <w:r>
              <w:rPr>
                <w:i/>
              </w:rPr>
              <w:t>Nie dotyczy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1" w:type="dxa"/>
          </w:tcPr>
          <w:p w:rsidR="00CD1D5C" w:rsidRPr="002E0AA7" w:rsidRDefault="00CD1D5C" w:rsidP="00413DAB"/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7791" w:type="dxa"/>
          </w:tcPr>
          <w:p w:rsidR="00CD1D5C" w:rsidRPr="002E0AA7" w:rsidRDefault="004A648F" w:rsidP="00413DAB">
            <w:r w:rsidRPr="002E0AA7">
              <w:t>wysokość odpisów aktualizujących wartość zapasów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Pr="002E0AA7" w:rsidRDefault="00EF3ED4" w:rsidP="00413DAB"/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7791" w:type="dxa"/>
          </w:tcPr>
          <w:p w:rsidR="00CD1D5C" w:rsidRPr="002E0AA7" w:rsidRDefault="004A648F" w:rsidP="00413DAB">
            <w:r w:rsidRPr="002E0AA7">
              <w:t>koszt wytworzenia środków trwałych w budowie, w tym odsetki or</w:t>
            </w:r>
            <w:r w:rsidR="000A40F8">
              <w:t>a</w:t>
            </w:r>
            <w:r w:rsidRPr="002E0AA7">
              <w:t>z różnice kursowe, które powiększyły koszt wytworzenia środków trwałych w budowie w roku obrotowym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 w:rsidRPr="00D67FC3">
              <w:rPr>
                <w:i/>
              </w:rPr>
              <w:t xml:space="preserve">Brak  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7791" w:type="dxa"/>
          </w:tcPr>
          <w:p w:rsidR="00CD1D5C" w:rsidRPr="002E0AA7" w:rsidRDefault="004A648F" w:rsidP="00413DAB">
            <w:r w:rsidRPr="002E0AA7">
              <w:t>Kwotę i charakter poszczególnych pozycji przychodów lub kosztów o nadzwyczajnej wartości lub które wystąpiły incydentalnie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Default="00EF3ED4" w:rsidP="00413DAB">
            <w:pPr>
              <w:rPr>
                <w:b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7791" w:type="dxa"/>
          </w:tcPr>
          <w:p w:rsidR="00CD1D5C" w:rsidRPr="002E0AA7" w:rsidRDefault="004A648F" w:rsidP="00413DAB">
            <w:r w:rsidRPr="002E0AA7"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Nie dotyczy</w:t>
            </w:r>
          </w:p>
          <w:p w:rsidR="00EF3ED4" w:rsidRPr="002E0AA7" w:rsidRDefault="00EF3ED4" w:rsidP="00413DAB"/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7791" w:type="dxa"/>
          </w:tcPr>
          <w:p w:rsidR="00CD1D5C" w:rsidRPr="002E0AA7" w:rsidRDefault="004A648F" w:rsidP="00413DAB">
            <w:r w:rsidRPr="002E0AA7">
              <w:t>inne informacje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>
              <w:rPr>
                <w:i/>
              </w:rPr>
              <w:t>Brak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91" w:type="dxa"/>
          </w:tcPr>
          <w:p w:rsidR="00CD1D5C" w:rsidRPr="002E0AA7" w:rsidRDefault="004A648F" w:rsidP="004A648F">
            <w:r w:rsidRPr="002E0AA7">
              <w:t>Inne informacje niż wymienione powyżej, jeżeli mogłyby w istotny sposób wpłynąć na ocenę sytuacji majątkowej i finansowej oraz wynik finansowy jednostki</w:t>
            </w:r>
          </w:p>
        </w:tc>
      </w:tr>
      <w:tr w:rsidR="00CD1D5C" w:rsidTr="00E93E4D">
        <w:tc>
          <w:tcPr>
            <w:tcW w:w="1271" w:type="dxa"/>
          </w:tcPr>
          <w:p w:rsidR="00CD1D5C" w:rsidRDefault="00CD1D5C" w:rsidP="00E93E4D">
            <w:pPr>
              <w:jc w:val="center"/>
              <w:rPr>
                <w:b/>
              </w:rPr>
            </w:pPr>
          </w:p>
        </w:tc>
        <w:tc>
          <w:tcPr>
            <w:tcW w:w="7791" w:type="dxa"/>
          </w:tcPr>
          <w:p w:rsidR="00CD1D5C" w:rsidRDefault="00D67FC3" w:rsidP="00413DAB">
            <w:pPr>
              <w:rPr>
                <w:i/>
              </w:rPr>
            </w:pPr>
            <w:r w:rsidRPr="00D67FC3">
              <w:rPr>
                <w:i/>
              </w:rPr>
              <w:t>Brak</w:t>
            </w:r>
          </w:p>
          <w:p w:rsidR="00EF3ED4" w:rsidRPr="00D67FC3" w:rsidRDefault="00EF3ED4" w:rsidP="00413DAB">
            <w:pPr>
              <w:rPr>
                <w:i/>
              </w:rPr>
            </w:pPr>
          </w:p>
        </w:tc>
      </w:tr>
    </w:tbl>
    <w:p w:rsidR="00E93E4D" w:rsidRDefault="00E93E4D" w:rsidP="00E93E4D">
      <w:pPr>
        <w:jc w:val="center"/>
        <w:rPr>
          <w:b/>
        </w:rPr>
      </w:pPr>
    </w:p>
    <w:p w:rsidR="00CD1D5C" w:rsidRDefault="00CD1D5C" w:rsidP="00E93E4D">
      <w:pPr>
        <w:jc w:val="center"/>
        <w:rPr>
          <w:b/>
        </w:rPr>
      </w:pPr>
    </w:p>
    <w:p w:rsidR="00CD1D5C" w:rsidRDefault="00CD1D5C" w:rsidP="002E0AA7">
      <w:pPr>
        <w:spacing w:after="0" w:line="240" w:lineRule="auto"/>
        <w:rPr>
          <w:b/>
        </w:rPr>
      </w:pPr>
      <w:r>
        <w:rPr>
          <w:b/>
        </w:rPr>
        <w:t>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2CEB">
        <w:rPr>
          <w:b/>
        </w:rPr>
        <w:t>2019.03.29</w:t>
      </w:r>
      <w:r>
        <w:rPr>
          <w:b/>
        </w:rPr>
        <w:tab/>
      </w:r>
      <w:r w:rsidR="007A2CEB"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………………………..</w:t>
      </w:r>
    </w:p>
    <w:p w:rsidR="00CD1D5C" w:rsidRPr="002E0AA7" w:rsidRDefault="00CD1D5C" w:rsidP="002E0AA7">
      <w:pPr>
        <w:spacing w:after="0" w:line="240" w:lineRule="auto"/>
        <w:rPr>
          <w:sz w:val="16"/>
          <w:szCs w:val="16"/>
        </w:rPr>
      </w:pPr>
      <w:r w:rsidRPr="002E0AA7">
        <w:rPr>
          <w:sz w:val="16"/>
          <w:szCs w:val="16"/>
        </w:rPr>
        <w:t>(główny księgowy)</w:t>
      </w:r>
      <w:r w:rsidRPr="002E0AA7">
        <w:rPr>
          <w:sz w:val="16"/>
          <w:szCs w:val="16"/>
        </w:rPr>
        <w:tab/>
      </w:r>
      <w:r w:rsidRPr="002E0AA7">
        <w:rPr>
          <w:sz w:val="16"/>
          <w:szCs w:val="16"/>
        </w:rPr>
        <w:tab/>
      </w:r>
      <w:r w:rsidRPr="002E0AA7">
        <w:rPr>
          <w:sz w:val="16"/>
          <w:szCs w:val="16"/>
        </w:rPr>
        <w:tab/>
      </w:r>
      <w:r w:rsidR="002E0AA7">
        <w:rPr>
          <w:sz w:val="16"/>
          <w:szCs w:val="16"/>
        </w:rPr>
        <w:tab/>
      </w:r>
      <w:r w:rsidRPr="002E0AA7">
        <w:rPr>
          <w:sz w:val="16"/>
          <w:szCs w:val="16"/>
        </w:rPr>
        <w:t>(rok, miesiąc, dzień)</w:t>
      </w:r>
      <w:r w:rsidRPr="002E0AA7">
        <w:rPr>
          <w:sz w:val="16"/>
          <w:szCs w:val="16"/>
        </w:rPr>
        <w:tab/>
      </w:r>
      <w:r w:rsidRPr="002E0AA7">
        <w:rPr>
          <w:sz w:val="16"/>
          <w:szCs w:val="16"/>
        </w:rPr>
        <w:tab/>
      </w:r>
      <w:r w:rsidRPr="002E0AA7">
        <w:rPr>
          <w:sz w:val="16"/>
          <w:szCs w:val="16"/>
        </w:rPr>
        <w:tab/>
      </w:r>
      <w:r w:rsidR="002E0AA7">
        <w:rPr>
          <w:sz w:val="16"/>
          <w:szCs w:val="16"/>
        </w:rPr>
        <w:tab/>
      </w:r>
      <w:r w:rsidRPr="002E0AA7">
        <w:rPr>
          <w:sz w:val="16"/>
          <w:szCs w:val="16"/>
        </w:rPr>
        <w:t>(kierownik jednostki)</w:t>
      </w:r>
    </w:p>
    <w:sectPr w:rsidR="00CD1D5C" w:rsidRPr="002E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838"/>
    <w:multiLevelType w:val="hybridMultilevel"/>
    <w:tmpl w:val="608C79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37C13"/>
    <w:multiLevelType w:val="hybridMultilevel"/>
    <w:tmpl w:val="A0F0B302"/>
    <w:lvl w:ilvl="0" w:tplc="4ACE485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F14034"/>
    <w:multiLevelType w:val="hybridMultilevel"/>
    <w:tmpl w:val="BBAC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56F64"/>
    <w:multiLevelType w:val="hybridMultilevel"/>
    <w:tmpl w:val="4276FA08"/>
    <w:lvl w:ilvl="0" w:tplc="C470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70B0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5B276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BF"/>
    <w:rsid w:val="000A40F8"/>
    <w:rsid w:val="000A457D"/>
    <w:rsid w:val="00151AB5"/>
    <w:rsid w:val="00221D94"/>
    <w:rsid w:val="00224D1C"/>
    <w:rsid w:val="002275D5"/>
    <w:rsid w:val="00231F1D"/>
    <w:rsid w:val="002E0AA7"/>
    <w:rsid w:val="00350E22"/>
    <w:rsid w:val="00413DAB"/>
    <w:rsid w:val="004348BE"/>
    <w:rsid w:val="004A648F"/>
    <w:rsid w:val="004F5603"/>
    <w:rsid w:val="00590296"/>
    <w:rsid w:val="0069375D"/>
    <w:rsid w:val="006E164F"/>
    <w:rsid w:val="00783BDC"/>
    <w:rsid w:val="007A2CEB"/>
    <w:rsid w:val="0087371E"/>
    <w:rsid w:val="0089153F"/>
    <w:rsid w:val="008D446B"/>
    <w:rsid w:val="00952914"/>
    <w:rsid w:val="009763F9"/>
    <w:rsid w:val="00AA716A"/>
    <w:rsid w:val="00B963BF"/>
    <w:rsid w:val="00CD1D5C"/>
    <w:rsid w:val="00D67FC3"/>
    <w:rsid w:val="00E87535"/>
    <w:rsid w:val="00E93E4D"/>
    <w:rsid w:val="00EA3377"/>
    <w:rsid w:val="00EF2ABE"/>
    <w:rsid w:val="00EF3ED4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120B"/>
  <w15:chartTrackingRefBased/>
  <w15:docId w15:val="{69960BBF-2A0C-4956-B55B-C5B28F9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A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1F36-E95B-4D25-B97A-69E55E17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Pancer Boguslawa,</dc:creator>
  <cp:keywords/>
  <dc:description/>
  <cp:lastModifiedBy>Pancer Boguslawa,</cp:lastModifiedBy>
  <cp:revision>3</cp:revision>
  <cp:lastPrinted>2019-03-27T09:49:00Z</cp:lastPrinted>
  <dcterms:created xsi:type="dcterms:W3CDTF">2019-04-04T10:07:00Z</dcterms:created>
  <dcterms:modified xsi:type="dcterms:W3CDTF">2019-04-04T10:09:00Z</dcterms:modified>
</cp:coreProperties>
</file>