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Załącznik nr 3- Wzór umowy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bookmarkStart w:colFirst="0" w:colLast="0" w:name="_st72yg9o1co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UMOWA NR …./2025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 dniu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………………………….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w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Konieczno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pomiędzy: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ZESPÓŁ PLACÓWEK OŚWIATOWYCH W KONIECZNIE, Konieczno 80, 29-100 Włoszczowa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zwaną dalej “Zamawiającym”, reprezentowaną przez: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Dyrektora Szkoły- EWA ADRIANOWICZ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NIP: …………………………………………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REGON: ……………………………………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reprezentowanym przez: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…………………………….-........................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stosowanie do art. 2 ust. 1 pkt 1 ustawy z dnia 11 września 2019 r. Prawo zamówień publicznych (Dz. U. z 2019r., poz 2019) została zawarta umowa o następującej treści: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1.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Przedmiotem zamówienia są prace remontowo-adaptacyjne oraz dostawa sprzętu i wyposażenia kuchennego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ZESPÓŁ PLACÓWEK OŚWIATOWYCH W KONIECZNIE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według specyfikacji zawartej w Załączniku nr 2. Usługa jest współfinansowana w ramach dotacji celowej na realizację modułu 3 wieloletniego rządowego programu „Posiłek w szkole i w domu”.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Przedmiot zamówienia musi być fabrycznie nowy, wolny od wad, posiadać odpowiednie atesty, certyfikaty, świadectwa jakości i spełniać wszystkie wymogi norm określonych odpowiednimi przepisami.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Wykonawca zobowiązany jest zrealizować dostawę (dowóz we wskazane miejsce w ustalonym terminie, rozładunek, wniesienie oraz montaż) na własny koszt i ryzyko. Przedmiot zamówienia należy przygotować do natychmiastowego użytku.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Parametry wskazane w szczegółowych opisie zawarte w formularzach asortymentowo — cenowych, nazwy wyrobów wyrobów i elementów  lub ich opisy, które wskazują lub mogłyby kojarzyć się z określonym producentem bądź firmą, nie mają na celu preferowania wyrobu danego producenta/firmy, lecz wskazują wyrób, materiał lub element, który powinien posiadać cechy (parametry techniczne jakościowe) nie gorsze, niż te wskazane w opisie przedmiotu zamówienia.</w:t>
      </w:r>
    </w:p>
    <w:p w:rsidR="00000000" w:rsidDel="00000000" w:rsidP="00000000" w:rsidRDefault="00000000" w:rsidRPr="00000000" w14:paraId="00000018">
      <w:pPr>
        <w:ind w:left="72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2.</w:t>
      </w:r>
    </w:p>
    <w:p w:rsidR="00000000" w:rsidDel="00000000" w:rsidP="00000000" w:rsidRDefault="00000000" w:rsidRPr="00000000" w14:paraId="0000001A">
      <w:pPr>
        <w:ind w:left="72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Termin realizacji przedmiotu umowy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………………...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 koordynację działań: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  <w:tab/>
        <w:t xml:space="preserve">Zamawiającego- odpowiedzialna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EWA ADRIANOWICZ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Wykonawcy - odpowiedzialny/a jest ………………………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3.</w:t>
      </w:r>
    </w:p>
    <w:p w:rsidR="00000000" w:rsidDel="00000000" w:rsidP="00000000" w:rsidRDefault="00000000" w:rsidRPr="00000000" w14:paraId="00000021">
      <w:pPr>
        <w:ind w:left="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Zamawiający zastrzega możliwość zmian postanowień zawartej umowy w stosunku do treści oferty w zakresie: zmiany terminu realizacji zamówienia, zmiany wartości wynagrodzenia wykonawcy, zmiany ilości oferowanych do wykonania elementów dostawy, określonych w formularzu asortymentowo-cenowym w przypadkach i na zasadach określonych w ust. 3-6. 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Termin realizacji zamówienia może zostać zmieniony w przypadku: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konieczności wykonania dostaw dodatkowych, które będą niezbędne do prawidłowego wykonania zamówienia realizowanego w ramach zamówienia podstawowego, a ich dostawa wymagać będzie dłuższego terminu niż 2 dni, 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Nie udostępnienia przez Zamawiającego obiektu w uzgodnionym terminie np z powodu opóźnienia robót budowlanych lub remontowych w pomieszczeniach będących miejscem ustawieniach lub montażu wyposażenia, o ilość dni opóźnienia.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4. Zmiana wartości wynagrodzenia Wykonawcy może nastąpić w przypadku: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ustawowych zmian stawek podatku VAT,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Zmiany zakresu dostaw lub wykonania dostaw dodatkowych i w takim przypadku wynagrodzenie wyliczone będzie według ustalonych w trakcie niniejszego postępowania wartości jednostkowych, a w przypadku ich braku - wysokości uzgodnionej z Zamawiającym.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 Zmiana zakresu dostawy, określonego w formularzu asortymentowo-cenowym, może nastąpić w przypadku nieprzewidzianych okoliczności, konieczności wykonania dostaw dodatkowych, które będą niezbędne do prawidłowego wykonania zamówienia, koniecznych do wprowadzenia zmian wynikłych w trakcie realizacji umowy lub do zachowania walorów użytkowych dostarczonego wyposażenia. </w:t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 Jeśli w toku realizacji zamówienia wystąpi konieczność ograniczenia zakresu dostaw, rozliczenie nastąpi na podstawie ustalonych w zapytaniu ofertowym wartości jednostkowych, określonych w formularzu asortymentowo-cenowym oraz faktycznie dostarczonego wyposażenia. Wykonawcy nie przysługuje jakiekolwiek inne roszczenie z tytułu ograniczenia dostaw przez Zamawiającego.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4. </w:t>
      </w:r>
    </w:p>
    <w:p w:rsidR="00000000" w:rsidDel="00000000" w:rsidP="00000000" w:rsidRDefault="00000000" w:rsidRPr="00000000" w14:paraId="0000002E">
      <w:pPr>
        <w:ind w:left="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Strony ustalają, że za wykonanie przedmiotu umowy zamawiający zapłaci w Wykonawcy wynagrodzenie wyrażające się kwotą brutto: ……………………. zł, słownie: ………………………………………………………………………. zł.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Rozliczenie wynagrodzenia nastąpi dwoma fakturami wystawionymi na podstawie protokołów zdawczo-odbiorczych w terminie do 14 dni od daty otrzymania, przy czym:</w:t>
      </w:r>
    </w:p>
    <w:p w:rsidR="00000000" w:rsidDel="00000000" w:rsidP="00000000" w:rsidRDefault="00000000" w:rsidRPr="00000000" w14:paraId="00000031">
      <w:pPr>
        <w:ind w:left="72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a) jedna faktura dotyczyć będzie prac remontowo-adaptacyjnych,</w:t>
      </w:r>
    </w:p>
    <w:p w:rsidR="00000000" w:rsidDel="00000000" w:rsidP="00000000" w:rsidRDefault="00000000" w:rsidRPr="00000000" w14:paraId="00000032">
      <w:pPr>
        <w:ind w:left="72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b) druga faktura dotyczyć będzie wyposażenia kuchni i jadalni.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Wynagrodzenie obejmuje wszystkie koszty poniesione przez Wykonawcę w związku z wykonywaniem umowy.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5.</w:t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Strony postanawiają, że przedmiotem odbioru końcowego będzie przedmiot umowy.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Jeżeli w toku czynności odbioru zostaną stwierdzone wady, to Zamawiającemu przysługują następujące uprawnienia: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Jeżeli wady nadają się do usunięcia, może odmówić odbioru do czasu usunięcia wad, wyznaczając Wykonawcy termin na usunięcie wad. W przypadku bezskutecznego upływu terminu niezależnie od innych uprawnień przewidzianych umową i przepisami Kodeksu Cywilnego,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ind w:left="144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Jeżeli wady nie nadają się usunięcia, to: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216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Jeżeli nie umożliwiają one użytkowania przedmiotu odbioru zgodnie z przeznaczeniem, Zamawiający może obniżyć odpowiednio wynagrodzenie,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216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Jeżeli wady uniemożliwiają użytkowanie zgodnie z przeznaczeniem, Zamawiający może odstąpić od umowy lub żądać wymiany wadliwych elementów dostawy lub wykonania zestawy po raz drugi.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Strony postanawiają, że z czynności odbioru będzie spisany protokół zawierający wszelkie ustalenia dokonane w toku odbioru, jak też terminy wyznaczone na usunięcie stwierdzonych przy odbiorze wad.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 Odbiór uważa się za dokonane, jeżeli protokół odbioru będzie podpisany przez obie strony bez uwag.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  Zamawiający zobowiązany jest do wyznaczenia terminu na odbiór zakwestionowanych elementów dostawy jako wadliwych, jak też dokonania ich odbioru po właściwym uzupełnieniu dostawy w zakresie zakwestionowanych elementów przy odbiorze.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 Wykonawca przekaże Zamawiającemu atesty, certyfikaty, świadectwa jakości potwierdzającego, że dostarczane wyposażenie jest dopuszczone do stosowania w tego typu obiekty oraz spełniające wymogi bezpieczeństwa oraz przekażę wymagane instrukcję użytkowania.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 Strony postanawiają, że odpowiedzialność wykonawcy z tytułu rękojmi za wady przedmiotu umowy zostanie rozszerzona poprzez udzielenie Zamawiającemu przez Wykonawcę pisemnej gwarancji jakości, w formie dokumentu gwarancyjnego.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8. Termin gwarancji jakości dostarczonych i zamontowanych urządzeń stanowiących przedmiot umowy ustala się na podstawie załączonych kart gwarancyjnych producenta, licząc od daty zakończenia odbioru końcowego przedmiotu umowy. Zamawiający zastrzega sobie możliwość korzystania z uprawnień wynikających z rękojmi w okresie trwania gwarancji.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 Zamawiający może dochodzić roszczeń z tytułu gwarancji także po terminie określonym w ust. 2, jeżeli reklamował wadę przed upływem tego terminu.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 Jeżeli Wykonawca nie usunie wad w terminie 10 dni roboczych od daty zgłoszenia wad przez Zamawiającego, to Zamawiający może zlecić usunięcie ich osobie trzeciej na koszt wykonawcy.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6. </w:t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Zamawiający ma prawo odstąpić od umowy, jeżeli wykonawca nie podjął wykonania obowiązków wynikających z niniejszej umowy, przerwał ich wykonywanie z przyczyn przez niego zawinionych, bądź wykonuje je w sposób nienależyty.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 razie zwłoki w wykonaniu obowiązków wynikających z niniejszej umowy Wykonawca zapłaci Zamawiającemu karę umowną w wysokości 0,1% wynagrodzenia umownego za każdy dzień zwłoki licząc od dnia w którym obowiązek powinien być dopełniony.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Wykonawca zapłaci Zamawiającemu karę umowną za odstąpienie od umowy z przyczyn zawinionych przez Wykonawcę w wysokości 10% wartości umowy. 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Zamawiający zapłaci Wykonawcy karę umowną za odstąpienie od umowy z przyczyn zawinionych przez Zamawiającego w wysokości 10% wartości umowy. 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Jeżeli kara umowna nie pokrywa poniesionej szkody, strony mogą dochodzić odszkodowania uzupełniającego na zasadach ogólnych. </w:t>
      </w:r>
    </w:p>
    <w:p w:rsidR="00000000" w:rsidDel="00000000" w:rsidP="00000000" w:rsidRDefault="00000000" w:rsidRPr="00000000" w14:paraId="0000004F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7. </w:t>
      </w:r>
    </w:p>
    <w:p w:rsidR="00000000" w:rsidDel="00000000" w:rsidP="00000000" w:rsidRDefault="00000000" w:rsidRPr="00000000" w14:paraId="00000051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 sprawach nieuregulowanych niniejszą umową mają zastosowanie przepisy Kodeksu Cywilnego. 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Mogące wyniknąć ze stosunku objętego umową spory, strony poddają pod rozstrzygnięcie przez właściwy rzeczowo sąd powszechny.  </w:t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Wszelkie zmiany treści Umowy wymagają formy pisemnego aneksu pod rygorem nieważności.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§ 8.</w:t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Umowę sporządzono w 3 egzemplarzach: 2 egzemplarze dla Zamawiającego oraz 1 egz. dla Wykonawcy. </w:t>
      </w:r>
    </w:p>
    <w:p w:rsidR="00000000" w:rsidDel="00000000" w:rsidP="00000000" w:rsidRDefault="00000000" w:rsidRPr="00000000" w14:paraId="00000059">
      <w:pPr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Zamawiający:                                                                                    Wykonawca: </w:t>
      </w:r>
    </w:p>
    <w:p w:rsidR="00000000" w:rsidDel="00000000" w:rsidP="00000000" w:rsidRDefault="00000000" w:rsidRPr="00000000" w14:paraId="0000005C">
      <w:pPr>
        <w:ind w:left="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