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</w:rPr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</w:rPr>
        <w:t>Konieczno, dnia 24.03.2021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ZAPYTANIE OFERTOWE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Dyrektor Zespołu Placówek Oświatowych w Koniecznie, zaprasza do złożenia oferty na wykonanie zadania. pn.  </w:t>
      </w:r>
      <w:r>
        <w:rPr>
          <w:rFonts w:cs="Times New Roman" w:ascii="Times New Roman" w:hAnsi="Times New Roman"/>
          <w:bCs/>
        </w:rPr>
        <w:t>„ Dostawa 3 szt. monitorów interaktywnych wraz z montażem i szkoleniem”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Zamawiający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Zespół Placówek Oświatowych w Koniecznie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Konieczno 80, 29-100 Włoszczowa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tel. : 41- 39 – 461 - 01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email :</w:t>
      </w:r>
      <w:r>
        <w:rPr/>
        <w:t xml:space="preserve"> </w:t>
      </w:r>
      <w:r>
        <w:rPr>
          <w:rFonts w:cs="Times New Roman" w:ascii="Times New Roman" w:hAnsi="Times New Roman"/>
        </w:rPr>
        <w:t>zpokoniecznosp@wp.pl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POSTANOWIENIA OGÓLNE.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Niniejsze postępowanie nie podlega przepisom ustawy z dnia 11 września 2019 r. – Prawo  zamówień   publicznych na podstawie art. 2 ust. 1 pkt 1. Postępowanie w sprawie udzielenia zamówienia prowadzone jest w trybie zapytania ofertowego, zgodnie z postanowieniami Regulaminu postępowania przy udzieleniu zamówień publicznych o wartości nie przekraczającej kwoty wskazanej w art. 2 ust. 1 pkt 1 – Prawo Zamówień Publicznych, stanowiącego załącznik nr </w:t>
      </w:r>
      <w:r>
        <w:rPr>
          <w:rFonts w:cs="Times New Roman" w:ascii="Times New Roman" w:hAnsi="Times New Roman"/>
        </w:rPr>
        <w:t xml:space="preserve">1 </w:t>
      </w:r>
      <w:r>
        <w:rPr>
          <w:rFonts w:cs="Times New Roman" w:ascii="Times New Roman" w:hAnsi="Times New Roman"/>
        </w:rPr>
        <w:t>do Zarządzenia  nr  7/2021 Dyrektora Zespołu Placówek Oświatowych w Koniecznie z dnia  04.02.2021 roku.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1" w:name="_Hlk66261934"/>
      <w:bookmarkStart w:id="2" w:name="_Hlk66261934"/>
      <w:bookmarkEnd w:id="2"/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 xml:space="preserve">UWAGA :          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zastrzega sobie prawo do unieważnienia niniejszego postępowania, w przypadku gdy cena oferty najkorzystniejszej (oferty najtańszej) będzie przewyższać kwotę jaką Zamawiający będzie mógł przeznaczyć na sfinansowanie zamówienia, a Zamawiający nie będzie w stanie zwiększyć tej kwoty do ceny oferty najkorzystniejszej.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II.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OPIS PRZEDMIOTU ZAMÓWIENIA.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Przedmiotem zamówienia jest realizacja zadania : ,, </w:t>
      </w:r>
      <w:r>
        <w:rPr>
          <w:rFonts w:cs="Times New Roman" w:ascii="Times New Roman" w:hAnsi="Times New Roman"/>
          <w:bCs/>
        </w:rPr>
        <w:t>Dostawa 3 szt. monitorów interaktywnych wraz z montażem i szkoleniem”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minimalne monitora interaktywnego z montażem ściennym i szkoleniem 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Przekątna obrazu (cale) – min. 65 cali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Rozdzielczość obrazu – Full HD lub UHD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Powierzchnia ekranu - matowa lub antyodblaskowa z hartowaną szybą zabezpieczającą matrycę.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Kąt widzenia – 178 stopni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Żywotność ekranu – min. 40 tys. godzin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Czas reakcji matrycy (wartość max) – 8ms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Czas reakcji na dotyk (wartość max) – 15ms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Wbudowane głośniki – Stereo o mocy min. 2x10W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Porty/złącza (wbudowane) – HDMI, D-Sub, audio, USB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Połączenie z komputerem – Interfejs USB, VGA, HDMI. Przewody do podłączenia do komputera (stacjonarny, notebook)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Obsługiwane systemy operacyjne – Windows: 10, 8, 7, XP Linux / Mac / Android / Chrome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Możliwość współdzielenia wyświetlanej treści z urządzeniami mobilnymi z systemem Android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Gwarancja – minimum 24 miesiące na cały monitor wraz z matrycą, montażem i oprogramowaniem.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Certyfikaty – CE ISO 9001 ISO 14001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Montaż – Wykonawca zobowiązany jest do montażu monitora interaktywnego w miejscu wskazanym przez dyrektora placówki oświatowej. Montaż ścienny w oparciu o dedykowany przez producenta uchwyt ścienny. Wyprowadzenie przewodów sygnałowych i zasilania monitora. Ukrycie okablowania w dedykowanych korytkach natynkowych (dostarczenie, montaż korytek po stronie Wykonawcy). Przewody sygnałowe do podłączenia do komputera (stacjonarny, notebook) nie krótsze niż 5 m. Instalacja oprogramowania do obsługi monitora interaktywnego na sprzęcie dostępnym w danym pomieszczeniu montażu zestawu. Kalibracja sprzętu. - Szkolenie – Wykonawca zobowiązany jest do przeszkolenia wskazanych przez dyrektora placówki pracowników w zakresie działania i wykorzystania sprzętu oraz praktycznych umiejętności prowadzenia lekcji z wykorzystaniem urządzeń cyfrowych (laptop, tablet, monitor dotykowy, smartfon).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sprzęt fabrycznie nowy</w:t>
      </w:r>
      <w:bookmarkStart w:id="3" w:name="_Hlk63684093"/>
      <w:bookmarkEnd w:id="3"/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III. TERMIN WYKONANIA ZAMÓWIENIA. –  30.04.2021 roku.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IV. WARUNKI UDZIAŁU W POSTĘPOWANIU.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 udzielenie zamówienia mogą ubiegać się Wykonawcy, którzy spełniają warunki dotyczące: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Warunek wymaganych uprawnień do wykonania przedmiotu umowy.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Warunek ten spełni Wykonawca zdolny do uczestniczenia w obrocie gospodarczym w zakresie działalności związanej z przedmiotem zamówienia.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V. MIEJSCE, TERMIN I SPOSÓB SKLADANIA OFERT, ORAZ WYKAZ OŚWIADCZEŃ LUB DOKUMENTÓW JAKIE MUSZĄ DOSTARCZYĆ WYKONAWCY.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Ofertę należy złożyć do dnia 01.04.2021r.  do godz. 10:00 w jednej zamkniętej kopercie, w siedzibie zamawiającego.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Oferta winna być sporządzona na „Formularzu oferty cenowej” – załącznik nr. 2 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Składając ofertę Wykonawca: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Zobowiązuje się do wykonania zadania zgodnie z opisem przedmiotu zamówienia określonym w zapytaniu ofertowym, w terminach i na warunkach określonych we wzorze umowy, stanowiącym załącznik nr 1 do zapytania ofertowego.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Oświadcza, że podane ceny nie podlegają zmianie w okresie obowiązywania umowy.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Oświadcza, że wzór umowy został przez niego zaakceptowany i zobowiązuje się w przypadku wyboru jego oferty do zawarcia umowy na warunkach przedstawionych we wzorze umowy, w miejscu i terminie wyznaczonym przez ,, Zamawiającego’’.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Oświadcza, że dysponuje niezbędnym sprzętem i materiałami, oraz posiada wiedzę techniczną do realizacji przedmiotu zamówienia.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Oświadcza, że zapoznał się z zakresem opracowania i pozyskał wszelkie informacje konieczne do prawidłowego zrealizowania zamówienia. Nieznajomość powyższego stanu nie będzie stanowić przyczyny dodatkowych roszczeń finansowych.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Oświadcza, że udziela 24 – miesięcznej gwarancji na wykonane zadanie, licząc od daty odbioru przez Zamawiającego. Odbiór zostanie poświadczony protokołem odbioru.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Oświadcza, że wypełnił obowiązki informacyjne przewidziane w art. 13 lub art. 14 RODO¹ wobec osób fizycznych, od których dane osobowe bezpośrednio lub pośrednio pozyskał w celu ubiegania się o udzielenie zamówienia.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Treść oferty musi odpowiadać treści zapytania ofertowego.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VI.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>OSOBY UPRAWNIONE DO KONTAKTU Z WYKONAWCĄ.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Osobami uprawnionymi do porozumiewania się z wykonawcami są: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Ewa Adrianowicz Dyrektor  ZPO w Koniecznie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tel. 41- 39 – 461 - 01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email: zpokoniecznosp@wp.pl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VII. KRYTERIA OCENY OFERT.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 xml:space="preserve">Cena brutto za całość zamówienia – waga </w:t>
      </w:r>
      <w:r>
        <w:rPr>
          <w:rFonts w:cs="Times New Roman" w:ascii="Times New Roman" w:hAnsi="Times New Roman"/>
          <w:b/>
          <w:bCs/>
        </w:rPr>
        <w:t>100%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realizacji zamówienia zostanie wybrany wykonawca, który spełni warunki zapytania ofertowego i zaoferuje najniższą cenę.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VIII. INFORMACJE DOTYCZĄCE ZAWARCIA UMOWY.</w:t>
      </w:r>
    </w:p>
    <w:p>
      <w:pPr>
        <w:pStyle w:val="ListParagraph"/>
        <w:numPr>
          <w:ilvl w:val="0"/>
          <w:numId w:val="5"/>
        </w:numPr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zastrzega sobie prawo do swobodnego wyboru oferty lub jej nie wybrania bez podania przyczyn. Wykonawcom nie przysługują z tego tytułu żadne roszczenia.</w:t>
      </w:r>
    </w:p>
    <w:p>
      <w:pPr>
        <w:pStyle w:val="ListParagraph"/>
        <w:numPr>
          <w:ilvl w:val="0"/>
          <w:numId w:val="5"/>
        </w:numPr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niezwłocznie po wyborze oferty z najniższą ceną zawiadomi Wykonawcę o terminie zawarcia umowy.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IX</w:t>
      </w:r>
      <w:r>
        <w:rPr>
          <w:rFonts w:cs="Times New Roman" w:ascii="Times New Roman" w:hAnsi="Times New Roman"/>
        </w:rPr>
        <w:t xml:space="preserve">. </w:t>
      </w:r>
      <w:r>
        <w:rPr>
          <w:rFonts w:cs="Times New Roman" w:ascii="Times New Roman" w:hAnsi="Times New Roman"/>
          <w:b/>
          <w:bCs/>
        </w:rPr>
        <w:t>ZAŁĄCZNIK STANOWIĄCEGO INTEGRALNĄ CZEŚĆ NINIEJSZEGO ZAPYTANIA OFERTOWEGO.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wzór umowy – załącznik nr 1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wzór oferty – załącznik nr 2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klauzula informacyjna – załącznik nr 3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Przypisdolny"/>
        <w:jc w:val="both"/>
        <w:rPr/>
      </w:pPr>
      <w:r>
        <w:rPr/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3b770a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b770a"/>
    <w:rPr>
      <w:color w:val="605E5C"/>
      <w:shd w:fill="E1DFDD" w:val="clear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8d4d0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f0c5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f0c5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f0c58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rsid w:val="008d4d01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272f8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f0c5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f0c5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LibreOffice/6.4.4.2$Windows_X86_64 LibreOffice_project/3d775be2011f3886db32dfd395a6a6d1ca2630ff</Application>
  <Pages>4</Pages>
  <Words>848</Words>
  <Characters>5365</Characters>
  <CharactersWithSpaces>6200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2021-03-24T19:26:00Z</dcterms:created>
  <dc:creator>Kacper Krzemiński</dc:creator>
  <dc:description/>
  <dc:language>pl-PL</dc:language>
  <cp:lastModifiedBy/>
  <cp:lastPrinted>2021-03-23T09:50:00Z</cp:lastPrinted>
  <dcterms:modified xsi:type="dcterms:W3CDTF">2021-03-29T09:13:50Z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