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E62763" w:rsidRPr="00E62763" w:rsidRDefault="000822D3" w:rsidP="00E62763">
      <w:pPr>
        <w:jc w:val="both"/>
        <w:rPr>
          <w:rFonts w:eastAsiaTheme="majorEastAsia" w:cstheme="minorHAnsi"/>
          <w:b/>
          <w:u w:val="single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4B3D45" w:rsidRPr="006921E7">
        <w:rPr>
          <w:rFonts w:eastAsia="Calibri" w:cstheme="minorHAnsi"/>
          <w:color w:val="000000"/>
          <w:sz w:val="24"/>
          <w:szCs w:val="24"/>
        </w:rPr>
        <w:t>„</w:t>
      </w:r>
      <w:r w:rsidR="006921E7" w:rsidRPr="006921E7">
        <w:rPr>
          <w:rFonts w:eastAsiaTheme="majorEastAsia" w:cstheme="minorHAnsi"/>
          <w:b/>
          <w:sz w:val="24"/>
          <w:szCs w:val="24"/>
        </w:rPr>
        <w:t xml:space="preserve">Budowa przyłącza </w:t>
      </w:r>
      <w:proofErr w:type="spellStart"/>
      <w:r w:rsidR="006921E7" w:rsidRPr="006921E7">
        <w:rPr>
          <w:rFonts w:eastAsiaTheme="majorEastAsia" w:cstheme="minorHAnsi"/>
          <w:b/>
          <w:sz w:val="24"/>
          <w:szCs w:val="24"/>
        </w:rPr>
        <w:t>zalicznikowego</w:t>
      </w:r>
      <w:proofErr w:type="spellEnd"/>
      <w:r w:rsidR="006921E7" w:rsidRPr="006921E7">
        <w:rPr>
          <w:rFonts w:eastAsiaTheme="majorEastAsia" w:cstheme="minorHAnsi"/>
          <w:b/>
          <w:sz w:val="24"/>
          <w:szCs w:val="24"/>
        </w:rPr>
        <w:t xml:space="preserve"> </w:t>
      </w:r>
      <w:proofErr w:type="spellStart"/>
      <w:r w:rsidR="006921E7" w:rsidRPr="006921E7">
        <w:rPr>
          <w:rFonts w:eastAsiaTheme="majorEastAsia" w:cstheme="minorHAnsi"/>
          <w:b/>
          <w:sz w:val="24"/>
          <w:szCs w:val="24"/>
        </w:rPr>
        <w:t>nN</w:t>
      </w:r>
      <w:proofErr w:type="spellEnd"/>
      <w:r w:rsidR="006921E7" w:rsidRPr="006921E7">
        <w:rPr>
          <w:rFonts w:eastAsiaTheme="majorEastAsia" w:cstheme="minorHAnsi"/>
          <w:b/>
          <w:sz w:val="24"/>
          <w:szCs w:val="24"/>
        </w:rPr>
        <w:t xml:space="preserve"> dla zasilania budynku magazynowo – warsztatowego w Olsztynie przy ul. Artyleryjskiej 57</w:t>
      </w:r>
      <w:r w:rsidR="00E62763" w:rsidRPr="006921E7">
        <w:rPr>
          <w:rFonts w:eastAsiaTheme="majorEastAsia" w:cstheme="minorHAnsi"/>
          <w:b/>
          <w:sz w:val="24"/>
          <w:szCs w:val="24"/>
        </w:rPr>
        <w:t>”</w:t>
      </w:r>
      <w:r w:rsidR="006921E7">
        <w:rPr>
          <w:rFonts w:eastAsiaTheme="majorEastAsia" w:cstheme="minorHAnsi"/>
          <w:b/>
          <w:sz w:val="24"/>
          <w:szCs w:val="24"/>
        </w:rPr>
        <w:t>.</w:t>
      </w:r>
    </w:p>
    <w:p w:rsidR="000822D3" w:rsidRPr="00966D70" w:rsidRDefault="00421FEE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 xml:space="preserve">”.  </w:t>
      </w:r>
      <w:r w:rsidR="000822D3"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="000822D3"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>kierownik budowy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 pełniący jednocześnie funkcję kierownika robót elektrycznych</w:t>
            </w:r>
            <w:r w:rsidRPr="00966D70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– 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posiadający uprawnienia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do kierowania robotami </w:t>
            </w:r>
            <w:r w:rsidR="00E62763" w:rsidRPr="00FC35F5">
              <w:rPr>
                <w:rFonts w:cstheme="minorHAnsi"/>
              </w:rPr>
              <w:t xml:space="preserve">w zakresie robót o specjalności </w:t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t xml:space="preserve">instalacyjnej w zakresie sieci, instalacji </w:t>
            </w:r>
            <w:r w:rsidR="00E62763">
              <w:rPr>
                <w:rFonts w:cstheme="minorHAnsi"/>
                <w:color w:val="000000"/>
                <w:shd w:val="clear" w:color="auto" w:fill="FFFFFF"/>
              </w:rPr>
              <w:br/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lastRenderedPageBreak/>
              <w:t>i urządzeń elektrycznych i elektroenergetycznych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  (zgodnie 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6921E7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elektrycznych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 xml:space="preserve">remoncie </w:t>
            </w:r>
            <w:r w:rsidR="006921E7">
              <w:rPr>
                <w:rFonts w:eastAsia="Times New Roman" w:cstheme="minorHAnsi"/>
                <w:bCs/>
                <w:color w:val="000000"/>
                <w:lang w:eastAsia="pl-PL"/>
              </w:rPr>
              <w:t>instalacji elektrycznych.</w:t>
            </w:r>
            <w:bookmarkStart w:id="1" w:name="_GoBack"/>
            <w:bookmarkEnd w:id="1"/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6921E7"/>
    <w:rsid w:val="00877BA2"/>
    <w:rsid w:val="00966D70"/>
    <w:rsid w:val="009A4761"/>
    <w:rsid w:val="009D6B84"/>
    <w:rsid w:val="00B81A0E"/>
    <w:rsid w:val="00E6276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4</cp:revision>
  <dcterms:created xsi:type="dcterms:W3CDTF">2021-08-05T08:37:00Z</dcterms:created>
  <dcterms:modified xsi:type="dcterms:W3CDTF">2021-09-27T10:39:00Z</dcterms:modified>
</cp:coreProperties>
</file>