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C6" w:rsidRPr="0089678F" w:rsidRDefault="006818C6" w:rsidP="006818C6">
      <w:pPr>
        <w:ind w:left="21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40888">
        <w:rPr>
          <w:rFonts w:ascii="Times New Roman" w:hAnsi="Times New Roman" w:cs="Times New Roman"/>
          <w:b/>
          <w:sz w:val="24"/>
          <w:szCs w:val="24"/>
        </w:rPr>
        <w:t>2B – część 2</w:t>
      </w:r>
    </w:p>
    <w:p w:rsidR="006818C6" w:rsidRDefault="006818C6" w:rsidP="006818C6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18C6" w:rsidRDefault="006818C6" w:rsidP="006818C6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6818C6" w:rsidRDefault="006818C6" w:rsidP="006818C6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18C6" w:rsidRDefault="006818C6" w:rsidP="00681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zamówienia:</w:t>
      </w:r>
    </w:p>
    <w:p w:rsidR="006818C6" w:rsidRDefault="006818C6" w:rsidP="00681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</w:t>
      </w:r>
      <w:r w:rsidR="00F60D42">
        <w:rPr>
          <w:rFonts w:ascii="Times New Roman" w:hAnsi="Times New Roman" w:cs="Times New Roman"/>
          <w:sz w:val="24"/>
          <w:szCs w:val="24"/>
        </w:rPr>
        <w:t>otem zamówienia jest</w:t>
      </w:r>
      <w:r>
        <w:rPr>
          <w:rFonts w:ascii="Times New Roman" w:hAnsi="Times New Roman" w:cs="Times New Roman"/>
          <w:sz w:val="24"/>
          <w:szCs w:val="24"/>
        </w:rPr>
        <w:t xml:space="preserve"> dostawa energii elektrycznej </w:t>
      </w:r>
      <w:r w:rsidR="00F60D42">
        <w:rPr>
          <w:rFonts w:ascii="Times New Roman" w:hAnsi="Times New Roman" w:cs="Times New Roman"/>
          <w:sz w:val="24"/>
          <w:szCs w:val="24"/>
        </w:rPr>
        <w:t>do Warmińsko-Mazurskiej Wojewódzkiej Komendy</w:t>
      </w:r>
      <w:r>
        <w:rPr>
          <w:rFonts w:ascii="Times New Roman" w:hAnsi="Times New Roman" w:cs="Times New Roman"/>
          <w:sz w:val="24"/>
          <w:szCs w:val="24"/>
        </w:rPr>
        <w:t xml:space="preserve">  OHP w Olsztynie </w:t>
      </w:r>
      <w:r w:rsidR="000B15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56C">
        <w:rPr>
          <w:rFonts w:ascii="Times New Roman" w:hAnsi="Times New Roman" w:cs="Times New Roman"/>
          <w:sz w:val="24"/>
          <w:szCs w:val="24"/>
        </w:rPr>
        <w:t>Środowiskowy Hufiec Pracy i Centrum Edukacji  i Pracy Młodzieży, ul. Ju</w:t>
      </w:r>
      <w:r w:rsidR="0003576C">
        <w:rPr>
          <w:rFonts w:ascii="Times New Roman" w:hAnsi="Times New Roman" w:cs="Times New Roman"/>
          <w:sz w:val="24"/>
          <w:szCs w:val="24"/>
        </w:rPr>
        <w:t>n</w:t>
      </w:r>
      <w:r w:rsidR="00031576">
        <w:rPr>
          <w:rFonts w:ascii="Times New Roman" w:hAnsi="Times New Roman" w:cs="Times New Roman"/>
          <w:sz w:val="24"/>
          <w:szCs w:val="24"/>
        </w:rPr>
        <w:t>aków 5, 82 – 300 Elbląg, od 1.01</w:t>
      </w:r>
      <w:r w:rsidR="0003576C">
        <w:rPr>
          <w:rFonts w:ascii="Times New Roman" w:hAnsi="Times New Roman" w:cs="Times New Roman"/>
          <w:sz w:val="24"/>
          <w:szCs w:val="24"/>
        </w:rPr>
        <w:t xml:space="preserve">.2019 do </w:t>
      </w:r>
      <w:r w:rsidR="009969AB">
        <w:rPr>
          <w:rFonts w:ascii="Times New Roman" w:hAnsi="Times New Roman" w:cs="Times New Roman"/>
          <w:sz w:val="24"/>
          <w:szCs w:val="24"/>
        </w:rPr>
        <w:t>30.06.2020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8C6" w:rsidRDefault="006818C6" w:rsidP="00681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 elektryczna powinna spełniać standar</w:t>
      </w:r>
      <w:r w:rsidR="00035F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 techniczne zgodne z zapisami ustawy Prawo energetyczne oraz rozporządzeniami wykonawczymi do tej ustawy i Polskimi Normami.</w:t>
      </w:r>
    </w:p>
    <w:p w:rsidR="006818C6" w:rsidRPr="00F60D42" w:rsidRDefault="006818C6" w:rsidP="00F60D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ilość dostarczanej energii, rozliczanej w taryfie C 11 w okresie  </w:t>
      </w:r>
      <w:r w:rsidR="00E40888">
        <w:rPr>
          <w:rFonts w:ascii="Times New Roman" w:hAnsi="Times New Roman" w:cs="Times New Roman"/>
          <w:sz w:val="24"/>
          <w:szCs w:val="24"/>
        </w:rPr>
        <w:t xml:space="preserve">trwania umowy tj. od </w:t>
      </w:r>
      <w:r w:rsidR="00031576">
        <w:rPr>
          <w:rFonts w:ascii="Times New Roman" w:hAnsi="Times New Roman" w:cs="Times New Roman"/>
          <w:sz w:val="24"/>
          <w:szCs w:val="24"/>
        </w:rPr>
        <w:t>1.01</w:t>
      </w:r>
      <w:r w:rsidR="0003576C">
        <w:rPr>
          <w:rFonts w:ascii="Times New Roman" w:hAnsi="Times New Roman" w:cs="Times New Roman"/>
          <w:sz w:val="24"/>
          <w:szCs w:val="24"/>
        </w:rPr>
        <w:t xml:space="preserve">.2019 do </w:t>
      </w:r>
      <w:r w:rsidR="009969AB">
        <w:rPr>
          <w:rFonts w:ascii="Times New Roman" w:hAnsi="Times New Roman" w:cs="Times New Roman"/>
          <w:sz w:val="24"/>
          <w:szCs w:val="24"/>
        </w:rPr>
        <w:t xml:space="preserve">30.06.2020 </w:t>
      </w:r>
      <w:r w:rsidR="00B52806">
        <w:rPr>
          <w:rFonts w:ascii="Times New Roman" w:hAnsi="Times New Roman" w:cs="Times New Roman"/>
          <w:sz w:val="24"/>
          <w:szCs w:val="24"/>
        </w:rPr>
        <w:t>wyniesie około 11</w:t>
      </w:r>
      <w:r w:rsidR="009C4D50">
        <w:rPr>
          <w:rFonts w:ascii="Times New Roman" w:hAnsi="Times New Roman" w:cs="Times New Roman"/>
          <w:sz w:val="24"/>
          <w:szCs w:val="24"/>
        </w:rPr>
        <w:t>0</w:t>
      </w:r>
      <w:r w:rsidR="00EF79AF" w:rsidRPr="00F60D42">
        <w:rPr>
          <w:rFonts w:ascii="Times New Roman" w:hAnsi="Times New Roman" w:cs="Times New Roman"/>
          <w:sz w:val="24"/>
          <w:szCs w:val="24"/>
        </w:rPr>
        <w:t xml:space="preserve"> 0</w:t>
      </w:r>
      <w:r w:rsidR="00050D1E" w:rsidRPr="00F60D42">
        <w:rPr>
          <w:rFonts w:ascii="Times New Roman" w:hAnsi="Times New Roman" w:cs="Times New Roman"/>
          <w:sz w:val="24"/>
          <w:szCs w:val="24"/>
        </w:rPr>
        <w:t>00,00</w:t>
      </w:r>
      <w:r w:rsidRPr="00F60D42">
        <w:rPr>
          <w:rFonts w:ascii="Times New Roman" w:hAnsi="Times New Roman" w:cs="Times New Roman"/>
          <w:sz w:val="24"/>
          <w:szCs w:val="24"/>
        </w:rPr>
        <w:t xml:space="preserve"> kWh.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433"/>
        <w:gridCol w:w="1843"/>
        <w:gridCol w:w="1843"/>
      </w:tblGrid>
      <w:tr w:rsidR="006818C6" w:rsidTr="00FD5B73">
        <w:tc>
          <w:tcPr>
            <w:tcW w:w="675" w:type="dxa"/>
          </w:tcPr>
          <w:p w:rsidR="006818C6" w:rsidRPr="0097562F" w:rsidRDefault="006818C6" w:rsidP="00FD5B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418" w:type="dxa"/>
          </w:tcPr>
          <w:p w:rsidR="006818C6" w:rsidRDefault="006818C6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licznika </w:t>
            </w:r>
          </w:p>
          <w:p w:rsidR="006818C6" w:rsidRDefault="006818C6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6818C6" w:rsidRDefault="006818C6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Usytuowanie punktu poboru</w:t>
            </w:r>
          </w:p>
        </w:tc>
        <w:tc>
          <w:tcPr>
            <w:tcW w:w="1843" w:type="dxa"/>
          </w:tcPr>
          <w:p w:rsidR="006818C6" w:rsidRDefault="006818C6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umowna (w kW)</w:t>
            </w:r>
          </w:p>
        </w:tc>
        <w:tc>
          <w:tcPr>
            <w:tcW w:w="1843" w:type="dxa"/>
          </w:tcPr>
          <w:p w:rsidR="006818C6" w:rsidRDefault="006818C6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Szacunkowe zużycie w kWh</w:t>
            </w:r>
          </w:p>
        </w:tc>
      </w:tr>
      <w:tr w:rsidR="006818C6" w:rsidTr="00FD5B73">
        <w:tc>
          <w:tcPr>
            <w:tcW w:w="675" w:type="dxa"/>
          </w:tcPr>
          <w:p w:rsidR="006818C6" w:rsidRDefault="006818C6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6818C6" w:rsidRDefault="00E2356C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469616</w:t>
            </w:r>
            <w:r w:rsidR="00050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3" w:type="dxa"/>
          </w:tcPr>
          <w:p w:rsidR="006818C6" w:rsidRDefault="006818C6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zaciski prądowe na wyjściu przewodów od zabezpieczenia w złączu w kierunku instalacji odbiorcy</w:t>
            </w:r>
          </w:p>
        </w:tc>
        <w:tc>
          <w:tcPr>
            <w:tcW w:w="1843" w:type="dxa"/>
          </w:tcPr>
          <w:p w:rsidR="006818C6" w:rsidRDefault="00050D1E" w:rsidP="00FD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18C6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</w:tc>
        <w:tc>
          <w:tcPr>
            <w:tcW w:w="1843" w:type="dxa"/>
          </w:tcPr>
          <w:p w:rsidR="006818C6" w:rsidRDefault="00B52806" w:rsidP="00FD5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bookmarkStart w:id="0" w:name="_GoBack"/>
            <w:bookmarkEnd w:id="0"/>
            <w:r w:rsidR="00EF79A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50D1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6818C6" w:rsidRDefault="006818C6" w:rsidP="00681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8C6" w:rsidRDefault="006818C6" w:rsidP="00681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sobie, iż szacunkowa ilość dostarczanej energii może ulec zmniejszeniu lub powiększeniu. Z tytułu zmniejszenia lub zwiększenia ilości dostarczanej energii elektrycznej nie przysługuje Sprzedawcy żadne roszczenie.</w:t>
      </w:r>
    </w:p>
    <w:p w:rsidR="0003576C" w:rsidRPr="0003576C" w:rsidRDefault="0003576C" w:rsidP="000357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6C">
        <w:rPr>
          <w:rFonts w:ascii="Times New Roman" w:hAnsi="Times New Roman" w:cs="Times New Roman"/>
          <w:sz w:val="24"/>
          <w:szCs w:val="24"/>
        </w:rPr>
        <w:t xml:space="preserve">Procedura zmiany sprzedawcy </w:t>
      </w:r>
      <w:r w:rsidR="007B3F18">
        <w:rPr>
          <w:rFonts w:ascii="Times New Roman" w:hAnsi="Times New Roman" w:cs="Times New Roman"/>
          <w:sz w:val="24"/>
          <w:szCs w:val="24"/>
        </w:rPr>
        <w:t>energii elektrycznej została</w:t>
      </w:r>
      <w:r w:rsidRPr="0003576C">
        <w:rPr>
          <w:rFonts w:ascii="Times New Roman" w:hAnsi="Times New Roman" w:cs="Times New Roman"/>
          <w:sz w:val="24"/>
          <w:szCs w:val="24"/>
        </w:rPr>
        <w:t xml:space="preserve"> przeprowadzona po raz pierwszy</w:t>
      </w:r>
      <w:r w:rsidR="007B3F18">
        <w:rPr>
          <w:rFonts w:ascii="Times New Roman" w:hAnsi="Times New Roman" w:cs="Times New Roman"/>
          <w:sz w:val="24"/>
          <w:szCs w:val="24"/>
        </w:rPr>
        <w:t xml:space="preserve"> w 2012 r.</w:t>
      </w:r>
    </w:p>
    <w:p w:rsidR="006818C6" w:rsidRDefault="006818C6" w:rsidP="00681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techniczne punktu poboru:</w:t>
      </w:r>
    </w:p>
    <w:p w:rsidR="006818C6" w:rsidRDefault="006818C6" w:rsidP="006818C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74"/>
        <w:gridCol w:w="4454"/>
      </w:tblGrid>
      <w:tr w:rsidR="006818C6" w:rsidTr="00FD5B73">
        <w:tc>
          <w:tcPr>
            <w:tcW w:w="447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454" w:type="dxa"/>
          </w:tcPr>
          <w:p w:rsidR="006818C6" w:rsidRDefault="00077C9B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82-300 Elbląg</w:t>
            </w:r>
          </w:p>
        </w:tc>
      </w:tr>
      <w:tr w:rsidR="006818C6" w:rsidTr="00FD5B73">
        <w:tc>
          <w:tcPr>
            <w:tcW w:w="447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punktu poboru</w:t>
            </w:r>
          </w:p>
        </w:tc>
        <w:tc>
          <w:tcPr>
            <w:tcW w:w="4454" w:type="dxa"/>
          </w:tcPr>
          <w:p w:rsidR="006818C6" w:rsidRDefault="006818C6" w:rsidP="00C84D4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Warmińsko - Mazurska Wojewódzka Komenda  OHP – </w:t>
            </w:r>
            <w:r w:rsidR="00C84D45">
              <w:rPr>
                <w:rFonts w:ascii="Times New Roman" w:hAnsi="Times New Roman" w:cs="Times New Roman"/>
                <w:sz w:val="24"/>
                <w:szCs w:val="24"/>
              </w:rPr>
              <w:t>Środowiskowy Hufiec Pracy i Centrum Edukacji  i Pracy Młodzieży</w:t>
            </w:r>
          </w:p>
        </w:tc>
      </w:tr>
      <w:tr w:rsidR="006818C6" w:rsidTr="00FD5B73">
        <w:tc>
          <w:tcPr>
            <w:tcW w:w="447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Granica własności urządzeń i miejsce dostarczania i odbioru energii elektrycznej</w:t>
            </w:r>
          </w:p>
        </w:tc>
        <w:tc>
          <w:tcPr>
            <w:tcW w:w="445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zaciski prądowe na wyjściu przewodów od zabezpieczenia w złączu w kierunku instalacji odbiorcy</w:t>
            </w:r>
          </w:p>
        </w:tc>
      </w:tr>
      <w:tr w:rsidR="006818C6" w:rsidTr="00FD5B73">
        <w:tc>
          <w:tcPr>
            <w:tcW w:w="447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Wielkość zabezpieczeń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przedlicznikowych</w:t>
            </w:r>
            <w:proofErr w:type="spellEnd"/>
          </w:p>
        </w:tc>
        <w:tc>
          <w:tcPr>
            <w:tcW w:w="4454" w:type="dxa"/>
          </w:tcPr>
          <w:p w:rsidR="006818C6" w:rsidRDefault="00077C9B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8C6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</w:p>
        </w:tc>
      </w:tr>
      <w:tr w:rsidR="006818C6" w:rsidTr="00FD5B73">
        <w:tc>
          <w:tcPr>
            <w:tcW w:w="447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 przyłącza </w:t>
            </w:r>
          </w:p>
        </w:tc>
        <w:tc>
          <w:tcPr>
            <w:tcW w:w="445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Kablowe</w:t>
            </w:r>
          </w:p>
        </w:tc>
      </w:tr>
      <w:tr w:rsidR="006818C6" w:rsidTr="00FD5B73">
        <w:tc>
          <w:tcPr>
            <w:tcW w:w="447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umowna</w:t>
            </w:r>
          </w:p>
        </w:tc>
        <w:tc>
          <w:tcPr>
            <w:tcW w:w="4454" w:type="dxa"/>
          </w:tcPr>
          <w:p w:rsidR="006818C6" w:rsidRDefault="00077C9B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18C6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</w:tc>
      </w:tr>
      <w:tr w:rsidR="006818C6" w:rsidTr="00FD5B73">
        <w:tc>
          <w:tcPr>
            <w:tcW w:w="447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 zgodnie z cennikiem OSD</w:t>
            </w:r>
          </w:p>
        </w:tc>
        <w:tc>
          <w:tcPr>
            <w:tcW w:w="445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okrągło</w:t>
            </w:r>
          </w:p>
        </w:tc>
      </w:tr>
      <w:tr w:rsidR="006818C6" w:rsidTr="00FD5B73">
        <w:tc>
          <w:tcPr>
            <w:tcW w:w="447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 zgodnie z taryfą OSD</w:t>
            </w:r>
          </w:p>
        </w:tc>
        <w:tc>
          <w:tcPr>
            <w:tcW w:w="445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11</w:t>
            </w:r>
          </w:p>
        </w:tc>
      </w:tr>
      <w:tr w:rsidR="006818C6" w:rsidTr="00FD5B73">
        <w:tc>
          <w:tcPr>
            <w:tcW w:w="447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 przyłączeniowa zgodnie z taryfą OSD</w:t>
            </w:r>
          </w:p>
        </w:tc>
        <w:tc>
          <w:tcPr>
            <w:tcW w:w="4454" w:type="dxa"/>
          </w:tcPr>
          <w:p w:rsidR="006818C6" w:rsidRDefault="006818C6" w:rsidP="00FD5B7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C84D45" w:rsidRDefault="00C84D45"/>
    <w:sectPr w:rsidR="00C84D45" w:rsidSect="0023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B4D26"/>
    <w:multiLevelType w:val="hybridMultilevel"/>
    <w:tmpl w:val="00CCD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C6"/>
    <w:rsid w:val="00031576"/>
    <w:rsid w:val="0003576C"/>
    <w:rsid w:val="00035FAD"/>
    <w:rsid w:val="00050D1E"/>
    <w:rsid w:val="00077C9B"/>
    <w:rsid w:val="000B156C"/>
    <w:rsid w:val="00141BF1"/>
    <w:rsid w:val="0023446D"/>
    <w:rsid w:val="002F023B"/>
    <w:rsid w:val="003B6DCD"/>
    <w:rsid w:val="003E14F6"/>
    <w:rsid w:val="00590076"/>
    <w:rsid w:val="006818C6"/>
    <w:rsid w:val="006E307B"/>
    <w:rsid w:val="00712446"/>
    <w:rsid w:val="007B3F18"/>
    <w:rsid w:val="00836D96"/>
    <w:rsid w:val="009969AB"/>
    <w:rsid w:val="009C4D50"/>
    <w:rsid w:val="00A2378D"/>
    <w:rsid w:val="00AA4FDB"/>
    <w:rsid w:val="00B34FD3"/>
    <w:rsid w:val="00B52806"/>
    <w:rsid w:val="00C84D45"/>
    <w:rsid w:val="00D8254B"/>
    <w:rsid w:val="00E145B5"/>
    <w:rsid w:val="00E2356C"/>
    <w:rsid w:val="00E40888"/>
    <w:rsid w:val="00E851E9"/>
    <w:rsid w:val="00EF79AF"/>
    <w:rsid w:val="00F3791E"/>
    <w:rsid w:val="00F6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E9A52-B26A-42FA-838F-CD8B462A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8C6"/>
    <w:pPr>
      <w:ind w:left="720"/>
      <w:contextualSpacing/>
    </w:pPr>
  </w:style>
  <w:style w:type="table" w:styleId="Tabela-Siatka">
    <w:name w:val="Table Grid"/>
    <w:basedOn w:val="Standardowy"/>
    <w:uiPriority w:val="59"/>
    <w:rsid w:val="006818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apsik</dc:creator>
  <cp:lastModifiedBy>karolina</cp:lastModifiedBy>
  <cp:revision>9</cp:revision>
  <dcterms:created xsi:type="dcterms:W3CDTF">2014-03-03T13:35:00Z</dcterms:created>
  <dcterms:modified xsi:type="dcterms:W3CDTF">2018-11-16T09:12:00Z</dcterms:modified>
</cp:coreProperties>
</file>