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Szanowna Pani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Szanowny Pan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Szkoły Podstawowej/Zespołu Szkół, </w:t>
      </w:r>
      <w:proofErr w:type="spell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etc</w:t>
      </w:r>
      <w:proofErr w:type="spell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Podmiotu wnoszącego petycje znajdują się poniżej oraz - w załączonym pliku sygnowanym kwalifikowanym podpisem elektronicznym stosownie do dyspozycji Ustawy z dnia 5 września 2016 r. o usługach zaufania oraz identyfikacji elektronicznej (Dz.U.2016.1579 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2016.09.29) 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art. 4 ust. 5 Ustawy o petycjach (Dz.U.2014.1195 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2014.09.05) </w:t>
      </w:r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Data dostarczenia  zgodna z dyspozycją art. 61 pkt. 2 Ustawy Kodeks Cywilny (Dz. U. 2014.121 </w:t>
      </w:r>
      <w:proofErr w:type="gramStart"/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</w:t>
      </w:r>
      <w:proofErr w:type="gramEnd"/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.t.).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Premabuła</w:t>
      </w:r>
      <w:proofErr w:type="spell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Wniosku: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Jak wynika z doniesień medialnych - od dwóch lat - sfery rządowe przywiązują dużą wagę do zagadnień związanych z czystszym powietrzem, ograniczeniem smogu i działaniami proekologicznymi.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 exemplum: </w:t>
      </w:r>
      <w:hyperlink r:id="rId4" w:tgtFrame="_blank" w:history="1">
        <w:r w:rsidRPr="00ED64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https://www.tvp.info/37546189/najciekawsze-materialy/program-czyste-powietrze/#</w:t>
        </w:r>
      </w:hyperlink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!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ważką sprawą jest walka ze smogiem i stosowanie ekologicznych źródeł energii  - mniej szkodliwych dla środowiska - wynika z alarmujących statystyk oraz z planowanych 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jakie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Rząd planuje przeznaczyć na ten cel.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kolei niektóre Jednostki Samorządu Terytorialnego  - w naszym mniemaniu - nie zawsze traktują przedmiotową tematykę z należną atencją - jak wynika z odpowiedzi uzyskiwanych na nasze uprzednio realizowane akcje wnioskowania - gros gmin nie posiada nawet  projektów założeń do planu zaopatrzenia w ciepło, energię elektryczną i paliwa gazowe - stosownie do dyspozycji  art. 19 ust. Ustawy z dnia 10 kwietnia 1997 r. Prawo energetyczne (Dz.U.2017.220 </w:t>
      </w:r>
      <w:proofErr w:type="spellStart"/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2017.02.06)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zatem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- zrealizują modelowo obowiązek wynikający z Art. 6 ust. 1 Ustawy z dnia 15 kwietnia 2011 r. o efektywności energetycznej (Dz.U.2016.831 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2016.06.11).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powyższym, wnosimy: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I) </w:t>
      </w:r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-  w trybie ustawy o dostępie do informacji publicznej.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§1) Na mocy art. 61 Konstytucji RP, w trybie art. 6 ust. 1 pkt. 1 lit c oraz art. 6 ust. 1 pkt. 2 lit. b Ustawy z dnia 6 września o dostępie do informacji publicznej (Dz.U.2014.782 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.t.) - wnosimy o udzielnie informacji publicznej w przedmiocie - </w:t>
      </w:r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gdzie w stronie Internetowej lub w BIP - Dyrektor Szkoły opublikował informację o stosowanych środkach poprawy efektywności energetycznej - zgodnie z obowiązkiem określonym w art. 6 ust. 3  Ustawy z dnia 15 kwietnia 2011 r. o efektywności energetycznej (Dz.U.2016.831 </w:t>
      </w:r>
      <w:proofErr w:type="gramStart"/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proofErr w:type="gramEnd"/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dnia 2016.06.11)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wystarczy podać odnośny podać adres URL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§2) </w:t>
      </w:r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 - na dzień złożenia przedmiotowego wniosku - Dyrektor Szkoły   jest w posiadaniu aktualnych </w:t>
      </w:r>
      <w:proofErr w:type="gramStart"/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badań jakości</w:t>
      </w:r>
      <w:proofErr w:type="gramEnd"/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stosownego w budynkach szkolnych oświetlenia wewnętrznego  -  w odniesieniu do obowiązujących w tym zakresie aktualnych Polskich Norm?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mniemaniu wnioskodawcy jedną z takich norm </w:t>
      </w:r>
      <w:proofErr w:type="gramStart"/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jest : </w:t>
      </w:r>
      <w:proofErr w:type="gramEnd"/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PN-EN-12464-1</w:t>
      </w: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ad exemplum: natężenie oświetlenia - na płaszczyźnie roboczej (0,85 m) powinno wynosić min. 300 lx, </w:t>
      </w:r>
      <w:proofErr w:type="spell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etc</w:t>
      </w:r>
      <w:proofErr w:type="spell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Dyrektor Szkoły - nie posiada takich danych - wnosimy o wykonanie rekonesansu w tym przedmiocie - jako że 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sprawa jakości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oświetlenia w szkołach wydaje się szczególnie istotna -  choćby w kontekście corocznych wydatków publicznych przeznaczanych na leczenie wad wzroku. Wg rożnych źródeł - wadę wzroku posiada od 35 do 46 % uczniów szkół publicznych.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II) </w:t>
      </w:r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Petycja Odrębna - w trybie ustawy o petycjach</w:t>
      </w: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petycji: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§3) Na mocy art. 63 Konstytucji RP w związku z art 2 pkt 1, 2 i 3 Ustawy z dnia 11 lipca 2014 r. o petycjach (Dz.U.2014.1195 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2014.09.05) 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 art. 241 Kodeksu postępowania administracyjnego (Dz.U.2017.1257 </w:t>
      </w:r>
      <w:proofErr w:type="spellStart"/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2017.06.27),</w:t>
      </w:r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wnosimy petycję do Dyrektora Szkoły o przeprowadzenie analizy i rozważnie instalacji na dachu budynku Szkoły (ad hoc lub przy okazji kolejnego </w:t>
      </w:r>
      <w:proofErr w:type="gramStart"/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remontu )  - </w:t>
      </w:r>
      <w:proofErr w:type="gramEnd"/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testowo lub docelowo - systemów fotowoltaicznych polegających na przetwarzaniu z promieniowania światła słonecznego i przekształceniu jej w energię elektryczną.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Działanie tego typu - w naszym mniemaniu idealnie wpisuje się w obowiązek określony w art. 6  Ustawy z dnia 15 kwietnia 2011 r. o efektywności energetycznej (Dz.U.2016.831 </w:t>
      </w:r>
      <w:proofErr w:type="gramStart"/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proofErr w:type="gramEnd"/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dnia 2016.06.11)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Osnowa Petycji: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typu działanie - w mniemaniu Wnioskodawcy - może być nie tylko efektywnym sposobem na zrealizowanie przez Dyrektora Szkoły - obowiązku wynikającego z 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wdrażania co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jednego środka poprawy efektywności energetycznej - ale również może być ciekawym - empirycznym - sposobem na poznanie tej ciekawej tematyki przez uczniów szkoły.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Pytając kilka lat temu o koszty eksploatacji szkolnych kotłowni - uzyskiwaliśmy informacje o szokująco wysokich wydatkach na ten cel, zatem choćby w minimalnym stopniu warto byłoby ograniczyć środki podatników wydatkowane w tym obszarze. 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przedmiotową petycję - prosimy o kilkuzdaniowe, krótkie poinformowanie podmiotu wnoszącego petycję o wnioskach wynikających z przeprowadzonej analizy oraz o ewentualnych planach Jednostki w tym obszarze.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Zastrzegamy możliwość opublikowania wybranych odpowiedzi oraz ewentualnych rankingów - najlepiej dbających o ochronę środowiska szkół - na naszym portalu </w:t>
      </w:r>
      <w:hyperlink r:id="rId5" w:tgtFrame="_blank" w:history="1">
        <w:r w:rsidRPr="00ED646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www.gmina.pl</w:t>
        </w:r>
      </w:hyperlink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mniemaniu Wnioskodawcy, w krajach najbardziej rozwiniętych - kładzie się olbrzymi nacisk na edukację Uczniów  w obszarze odnawialnych źródeł energii - na lekcjach związanych z ochroną środowiska - Uczniowie mają okazję empirycznie poznać działanie ogniw fotowoltaicznych, a </w:t>
      </w:r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specjalistyczne oprogramowanie stosowane w tym zakresie do prezentacji - wspomaga uzyskiwać informacje o możliwościach, wadach i efektach stosowania tego typu źródeł energii.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Fakultatywnie - jeśli szkoła jest zainteresowana </w:t>
      </w:r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bezpłatnym</w:t>
      </w: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przetestowaniem - przez 30 dni - inteligentnego, światowej klasy </w:t>
      </w:r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oprogramowania - w wersji edukacyjnej </w:t>
      </w: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 modelowania działania ogniw fotowoltaicznych - 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wnosimy aby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udzielonej na petycję odpowiedzi dodać zdanie: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"Szkoła jest zainteresowana </w:t>
      </w:r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bezpłatnym</w:t>
      </w: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przetestowaniem - przez 30 dni - inteligentnego oprogramowania  - w wersji edukacyjnej - do projektowania systemów fotowoltaicznych  PV*SOL® - Valentin Software"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W rzeczonej sprawie można również porozmawiać telefonicznie ze specjalistą: tel. 607-773-377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Prosimy o niewykonywanie pod wyżej wzmiankowany numer - telefonów dot. merytoryki wniosku.</w:t>
      </w: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Notabene pozwalamy sobie przypomnieć, że podjęcie jakichkolwiek działań przez Dyrektora powinno być poprzedzone analizą stanu faktycznego (innych petycji tego typu) oraz dokumentacji, </w:t>
      </w:r>
      <w:proofErr w:type="gramStart"/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tak aby</w:t>
      </w:r>
      <w:proofErr w:type="gramEnd"/>
      <w:r w:rsidRPr="00ED6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wszystkie ewentualne czynności były prowadzone z zachowaniem zasad uczciwej konkurencji oraz postępowania lege artis</w:t>
      </w: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§3a) Wnosimy o zwrotne potwierdzenie otrzymania niniejszego wniosku na adres: </w:t>
      </w:r>
      <w:hyperlink r:id="rId6" w:history="1">
        <w:r w:rsidRPr="00ED64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efektywnosc-kompleksowa@samorzad.pl</w:t>
        </w:r>
      </w:hyperlink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§4) Wnosimy, aby odpowiedź udzielona w trybie Ustawy z dnia 11 lipca 2014 r. o petycjach (Dz.U.2014.1195 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2014.09.05), 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znajdowała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treści zwrotnej wiadomości e-mail, wysłanej pod adres e-mail: </w:t>
      </w:r>
      <w:hyperlink r:id="rId7" w:history="1">
        <w:r w:rsidRPr="00ED64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efektywnosc-kompleksowa@samorzad.pl</w:t>
        </w:r>
      </w:hyperlink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Ponownie podkreślamy, że w naszej ocenie sprawa dotyczy istotnych elementów związanych ochroną środowiska i w konsekwencji z 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polepszaniem jakości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życia i komfortu Mieszkańców/Uczniów.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mocy przepisów Ustawy z dnia 5 września 2016 r. o usługach zaufania oraz identyfikacji elektronicznej (Dz.U.2016.1579 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2016.09.29) 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wniosku został dołączony plik podpisany kwalifikowanym podpisem elektronicznym identyfikujący nadawcę (</w:t>
      </w:r>
      <w:proofErr w:type="spell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Współwnioskodawcę</w:t>
      </w:r>
      <w:proofErr w:type="spell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współtwórcę niniejszego wniosku, którego Tożsamość ujawniona poniżej oraz w załączonym pliku.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Składający Petycję: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Prawna 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Szulc-Efekt  sp. z o.</w:t>
      </w: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. Poligonowa 1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04-051 Warszawa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KRS: 0000059459</w:t>
      </w:r>
    </w:p>
    <w:p w:rsidR="00ED6468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ED64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www.gmina.pl</w:t>
        </w:r>
      </w:hyperlink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  </w:t>
      </w:r>
      <w:hyperlink r:id="rId9" w:tgtFrame="_blank" w:history="1">
        <w:r w:rsidRPr="00ED64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www.samorzad.pl</w:t>
        </w:r>
      </w:hyperlink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2B93" w:rsidRPr="00ED6468" w:rsidRDefault="00ED6468" w:rsidP="00ED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Kapitał Zakładowy: 222 000,00 </w:t>
      </w:r>
      <w:proofErr w:type="spellStart"/>
      <w:r w:rsidRPr="00ED6468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bookmarkStart w:id="0" w:name="_GoBack"/>
      <w:bookmarkEnd w:id="0"/>
      <w:proofErr w:type="spellEnd"/>
    </w:p>
    <w:sectPr w:rsidR="00E42B93" w:rsidRPr="00ED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68"/>
    <w:rsid w:val="00E42B93"/>
    <w:rsid w:val="00E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BCB7A-A8B0-42A5-A764-25D4E547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D6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fektywnosc-kompleksowa@samorzad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fektywnosc-kompleksowa@samorzad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mina.p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vp.info/37546189/najciekawsze-materialy/program-czyste-powietrze/" TargetMode="External"/><Relationship Id="rId9" Type="http://schemas.openxmlformats.org/officeDocument/2006/relationships/hyperlink" Target="http://www.samorza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1131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SP_nr2_Zelów</dc:creator>
  <cp:keywords/>
  <dc:description/>
  <cp:lastModifiedBy>SP_nr2_Zelów</cp:lastModifiedBy>
  <cp:revision>1</cp:revision>
  <dcterms:created xsi:type="dcterms:W3CDTF">2018-09-06T07:53:00Z</dcterms:created>
  <dcterms:modified xsi:type="dcterms:W3CDTF">2018-09-06T07:54:00Z</dcterms:modified>
</cp:coreProperties>
</file>