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INFORMACJA O PRZETWARZANIU DANYCH OSOBOWYCH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Zgodnie z art.13 ust. 1 i 2 rozporządzenia Parlamentu Europejskiego i Rady (UE) 2016/697 z dnia 27 kwietnia 2016 r. w sprawie ochrony osób fizycznych w związku z przetwarzaniem danych osobowych </w:t>
        <w:br/>
        <w:t>i w sprawie swobodnego przepływu takich danych oraz uchylenia dyrektywy 95/46/WE (ogólne rozporządzenie o ochronie danych) (Dz. Urz. UE L 119 z 04.05.2016 str. 1), dalej „RODO”, informujemy, że:</w:t>
      </w:r>
    </w:p>
    <w:p>
      <w:pPr>
        <w:pStyle w:val="ListParagraph"/>
        <w:numPr>
          <w:ilvl w:val="0"/>
          <w:numId w:val="2"/>
        </w:numPr>
        <w:shd w:val="clear" w:color="auto" w:fill="FFFFFF"/>
        <w:suppressAutoHyphens w:val="false"/>
        <w:spacing w:lineRule="auto" w:line="240" w:beforeAutospacing="1" w:afterAutospacing="1"/>
        <w:ind w:left="709" w:hanging="360"/>
        <w:contextualSpacing/>
        <w:jc w:val="both"/>
        <w:textAlignment w:val="auto"/>
        <w:rPr>
          <w:rStyle w:val="A0"/>
          <w:rFonts w:ascii="Calibri" w:hAnsi="Calibri" w:eastAsia="Times New Roman" w:cs="Calibri" w:asciiTheme="minorHAnsi" w:cstheme="minorHAnsi" w:hAnsiTheme="minorHAnsi"/>
          <w:color w:val="auto"/>
          <w:sz w:val="22"/>
          <w:szCs w:val="22"/>
          <w:lang w:eastAsia="pl-PL"/>
        </w:rPr>
      </w:pPr>
      <w:r>
        <w:rPr>
          <w:rFonts w:cs="Calibri" w:cstheme="minorHAnsi"/>
        </w:rPr>
        <w:t>Administratorem Pana/Pani danych osobowych jest</w:t>
      </w:r>
      <w:r>
        <w:rPr>
          <w:rFonts w:cs="Calibri" w:cstheme="minorHAnsi"/>
          <w:shd w:fill="FFFFFF" w:val="clear"/>
        </w:rPr>
        <w:t xml:space="preserve"> </w:t>
      </w:r>
      <w:r>
        <w:rPr>
          <w:rStyle w:val="Strong"/>
          <w:rFonts w:cs="Calibri" w:cstheme="minorHAnsi"/>
          <w:b w:val="false"/>
          <w:bCs w:val="false"/>
          <w:shd w:fill="FFFFFF" w:val="clear"/>
        </w:rPr>
        <w:t>Szkoła Podstawowa Nr 4 im. Henryka Sienkiewicza w Zelowie</w:t>
      </w:r>
      <w:r>
        <w:rPr>
          <w:rStyle w:val="Strong"/>
          <w:rFonts w:cs="Calibri" w:cstheme="minorHAnsi"/>
          <w:shd w:fill="FFFFFF" w:val="clear"/>
        </w:rPr>
        <w:t xml:space="preserve"> </w:t>
      </w:r>
      <w:r>
        <w:rPr>
          <w:rStyle w:val="A0"/>
          <w:rFonts w:cs="Calibri" w:cstheme="minorHAnsi"/>
          <w:color w:val="auto"/>
          <w:sz w:val="22"/>
          <w:szCs w:val="22"/>
        </w:rPr>
        <w:t>Dane kontaktowe administratora:</w:t>
      </w:r>
    </w:p>
    <w:p>
      <w:pPr>
        <w:pStyle w:val="ListParagraph"/>
        <w:shd w:val="clear" w:color="auto" w:fill="FFFFFF"/>
        <w:suppressAutoHyphens w:val="false"/>
        <w:spacing w:lineRule="auto" w:line="240" w:beforeAutospacing="1" w:afterAutospacing="1"/>
        <w:ind w:left="709" w:hanging="0"/>
        <w:contextualSpacing/>
        <w:textAlignment w:val="auto"/>
        <w:rPr>
          <w:rStyle w:val="A0"/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Style w:val="A0"/>
          <w:rFonts w:cs="Calibri" w:cstheme="minorHAnsi"/>
          <w:color w:val="auto"/>
          <w:sz w:val="22"/>
          <w:szCs w:val="22"/>
        </w:rPr>
        <w:t xml:space="preserve">- adres: </w:t>
      </w:r>
      <w:r>
        <w:rPr>
          <w:rStyle w:val="Strong"/>
          <w:rFonts w:cs="Calibri" w:cstheme="minorHAnsi"/>
          <w:b w:val="false"/>
          <w:bCs w:val="false"/>
          <w:shd w:fill="FFFFFF" w:val="clear"/>
        </w:rPr>
        <w:t>ul. Żeromskiego 53, 97-425 Zelów</w:t>
      </w:r>
    </w:p>
    <w:p>
      <w:pPr>
        <w:pStyle w:val="ListParagraph"/>
        <w:shd w:val="clear" w:color="auto" w:fill="FFFFFF"/>
        <w:suppressAutoHyphens w:val="false"/>
        <w:spacing w:lineRule="auto" w:line="240" w:beforeAutospacing="1" w:afterAutospacing="1"/>
        <w:ind w:left="709" w:hanging="0"/>
        <w:contextualSpacing/>
        <w:jc w:val="both"/>
        <w:textAlignment w:val="auto"/>
        <w:rPr>
          <w:rFonts w:ascii="Calibri" w:hAnsi="Calibri" w:eastAsia="Times New Roman" w:cs="Calibri" w:asciiTheme="minorHAnsi" w:cstheme="minorHAnsi" w:hAnsiTheme="minorHAnsi"/>
          <w:iCs/>
          <w:lang w:eastAsia="pl-PL"/>
        </w:rPr>
      </w:pPr>
      <w:r>
        <w:rPr>
          <w:rStyle w:val="A0"/>
          <w:rFonts w:cs="Calibri" w:cstheme="minorHAnsi"/>
          <w:color w:val="auto"/>
          <w:sz w:val="22"/>
          <w:szCs w:val="22"/>
        </w:rPr>
        <w:t xml:space="preserve">- </w:t>
      </w:r>
      <w:r>
        <w:rPr>
          <w:rFonts w:eastAsia="Times New Roman" w:cs="Calibri" w:cstheme="minorHAnsi"/>
          <w:iCs/>
          <w:lang w:eastAsia="pl-PL"/>
        </w:rPr>
        <w:t xml:space="preserve">telefon: </w:t>
      </w:r>
      <w:r>
        <w:rPr>
          <w:rStyle w:val="Strong"/>
          <w:rFonts w:cs="Calibri" w:cstheme="minorHAnsi"/>
          <w:b w:val="false"/>
          <w:bCs w:val="false"/>
        </w:rPr>
        <w:t>(44) 634 11 32</w:t>
      </w:r>
    </w:p>
    <w:p>
      <w:pPr>
        <w:pStyle w:val="ListParagraph"/>
        <w:shd w:val="clear" w:color="auto" w:fill="FFFFFF"/>
        <w:suppressAutoHyphens w:val="false"/>
        <w:spacing w:lineRule="auto" w:line="240" w:beforeAutospacing="1" w:afterAutospacing="1"/>
        <w:ind w:left="709" w:hanging="0"/>
        <w:contextualSpacing/>
        <w:jc w:val="both"/>
        <w:textAlignment w:val="auto"/>
        <w:rPr>
          <w:rFonts w:ascii="Calibri" w:hAnsi="Calibri" w:eastAsia="Times New Roman" w:cs="Calibri" w:asciiTheme="minorHAnsi" w:cstheme="minorHAnsi" w:hAnsiTheme="minorHAnsi"/>
          <w:iCs/>
          <w:lang w:eastAsia="pl-PL"/>
        </w:rPr>
      </w:pPr>
      <w:r>
        <w:rPr>
          <w:rFonts w:eastAsia="Times New Roman" w:cs="Calibri" w:cstheme="minorHAnsi"/>
          <w:iCs/>
          <w:lang w:eastAsia="pl-PL"/>
        </w:rPr>
        <w:t xml:space="preserve">- poczta elektroniczna: </w:t>
      </w:r>
      <w:r>
        <w:rPr>
          <w:rStyle w:val="Strong"/>
          <w:rFonts w:cs="Calibri" w:cstheme="minorHAnsi"/>
          <w:b w:val="false"/>
          <w:bCs w:val="false"/>
          <w:color w:val="002060"/>
          <w:u w:val="single"/>
        </w:rPr>
        <w:t>sp4zelow.pl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9" w:before="0" w:after="160"/>
        <w:contextualSpacing/>
        <w:jc w:val="both"/>
        <w:textAlignment w:val="auto"/>
        <w:rPr>
          <w:rFonts w:ascii="Calibri" w:hAnsi="Calibri" w:cs="Calibri" w:asciiTheme="minorHAnsi" w:cstheme="minorHAnsi" w:hAnsiTheme="minorHAnsi"/>
          <w:color w:val="002060"/>
        </w:rPr>
      </w:pPr>
      <w:r>
        <w:rPr>
          <w:rFonts w:cs="Calibri" w:cstheme="minorHAnsi"/>
        </w:rPr>
        <w:t xml:space="preserve">Administrator powołał Inspektora Ochrony Danych, z którym może się Pan/Pani skontaktować w sprawach dotyczących przetwarzania danych osobowych za pomocą poczty elektronicznej: </w:t>
      </w:r>
      <w:hyperlink r:id="rId2">
        <w:r>
          <w:rPr>
            <w:rStyle w:val="Czeinternetowe"/>
            <w:rFonts w:cs="Calibri" w:cstheme="minorHAnsi"/>
            <w:color w:val="002060"/>
          </w:rPr>
          <w:t>kontakt@wbsystem.pl</w:t>
        </w:r>
      </w:hyperlink>
      <w:r>
        <w:rPr>
          <w:rStyle w:val="Czeinternetowe"/>
          <w:rFonts w:cs="Calibri" w:cstheme="minorHAnsi"/>
          <w:color w:val="002060"/>
        </w:rPr>
        <w:t xml:space="preserve"> </w:t>
      </w:r>
      <w:r>
        <w:rPr>
          <w:rFonts w:cs="Calibri" w:cstheme="minorHAnsi"/>
          <w:color w:val="002060"/>
        </w:rPr>
        <w:t xml:space="preserve"> 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9" w:before="0" w:after="160"/>
        <w:contextualSpacing/>
        <w:jc w:val="both"/>
        <w:textAlignment w:val="auto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Pana/Pani dane osobowe przetwarzane będą na podstawie art. 6 ust. 1 lit. c RODO </w:t>
      </w:r>
      <w:r>
        <w:rPr>
          <w:rFonts w:cs="Calibri" w:cstheme="minorHAnsi"/>
          <w:shd w:fill="FFFFFF" w:val="clear"/>
        </w:rPr>
        <w:t xml:space="preserve">w celu prowadzenia postępowania o udzielenie zamówienia publicznego </w:t>
      </w:r>
      <w:r>
        <w:rPr>
          <w:rFonts w:cs="Calibri" w:cstheme="minorHAnsi"/>
        </w:rPr>
        <w:t>nr postępowania SP4.3601.6</w:t>
      </w:r>
      <w:bookmarkStart w:id="0" w:name="_GoBack"/>
      <w:bookmarkEnd w:id="0"/>
      <w:r>
        <w:rPr>
          <w:rFonts w:cs="Calibri" w:cstheme="minorHAnsi"/>
        </w:rPr>
        <w:t xml:space="preserve">.2023 </w:t>
      </w:r>
      <w:r>
        <w:rPr>
          <w:rFonts w:cs="Calibri" w:cstheme="minorHAnsi"/>
          <w:shd w:fill="FFFFFF" w:val="clear"/>
        </w:rPr>
        <w:t>oraz zawarcia umowy, a podstawą prawną ich przetwarzania jest obowiązek prawny stosowania sformalizowanych procedur udzielania zamówień publicznych spoczywających na administratorze w związku z ustawą z dnia 11 września 2019 r. Prawo zamówień publicznych (Dz. U. 2019 poz. 2019)(dalej jako „ustawa PZP”);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9" w:before="0" w:after="160"/>
        <w:contextualSpacing/>
        <w:jc w:val="both"/>
        <w:textAlignment w:val="auto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hd w:fill="FFFFFF" w:val="clear"/>
        </w:rPr>
        <w:t>Odbiorcami Pani/Pana danych osobowych będą osoby lub podmioty, którym udostępniona zostanie dokumentacja postępowania w oparciu o </w:t>
      </w:r>
      <w:r>
        <w:rPr>
          <w:rStyle w:val="Strong"/>
          <w:rFonts w:cs="Calibri" w:cstheme="minorHAnsi"/>
          <w:b w:val="false"/>
          <w:bCs w:val="false"/>
          <w:shd w:fill="FFFFFF" w:val="clear"/>
        </w:rPr>
        <w:t>art. 18 oraz art. 74 ustawy PZP</w:t>
      </w:r>
      <w:r>
        <w:rPr>
          <w:rFonts w:cs="Calibri" w:cstheme="minorHAnsi"/>
        </w:rPr>
        <w:t xml:space="preserve"> oraz podmioty wspomagające administratora w zakresie teleinformatyki, usług pocztowych oraz bankowych;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9" w:before="0" w:after="160"/>
        <w:contextualSpacing/>
        <w:jc w:val="both"/>
        <w:textAlignment w:val="auto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Pani/Pana dane osobowe będą przechowywane, zgodnie z</w:t>
      </w:r>
      <w:r>
        <w:rPr>
          <w:rFonts w:cs="Calibri" w:cstheme="minorHAnsi"/>
          <w:b/>
          <w:bCs/>
        </w:rPr>
        <w:t> </w:t>
      </w:r>
      <w:r>
        <w:rPr>
          <w:rStyle w:val="Strong"/>
          <w:rFonts w:cs="Calibri" w:cstheme="minorHAnsi"/>
          <w:b w:val="false"/>
          <w:bCs w:val="false"/>
        </w:rPr>
        <w:t>art. 78 ust. 1 ustawy PZP</w:t>
      </w:r>
      <w:r>
        <w:rPr>
          <w:rFonts w:cs="Calibri" w:cstheme="minorHAnsi"/>
        </w:rPr>
        <w:t>, przez okres </w:t>
      </w:r>
      <w:r>
        <w:rPr>
          <w:rStyle w:val="Strong"/>
          <w:rFonts w:cs="Calibri" w:cstheme="minorHAnsi"/>
          <w:b w:val="false"/>
          <w:bCs w:val="false"/>
        </w:rPr>
        <w:t>4 lat</w:t>
      </w:r>
      <w:r>
        <w:rPr>
          <w:rStyle w:val="Strong"/>
          <w:rFonts w:cs="Calibri" w:cstheme="minorHAnsi"/>
        </w:rPr>
        <w:t xml:space="preserve"> </w:t>
      </w:r>
      <w:r>
        <w:rPr>
          <w:rFonts w:cs="Calibri" w:cstheme="minorHAnsi"/>
        </w:rPr>
        <w:t>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9" w:before="0" w:after="160"/>
        <w:contextualSpacing/>
        <w:jc w:val="both"/>
        <w:textAlignment w:val="auto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Obowiązek podania przez Pana/Panią danych osobowych jest wymogiem ustawowym określonym w przepisach ustawy PZP a konsekwencje niepodania określonych danych wynikają z ustawy PZP;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9" w:before="0" w:after="160"/>
        <w:contextualSpacing/>
        <w:jc w:val="both"/>
        <w:textAlignment w:val="auto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 odniesieniu do Pana/Pani danych osobowych decyzje nie będą podejmowane w sposób zautomatyzowany stosownie do art. 22 RODO;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9" w:before="0" w:after="160"/>
        <w:contextualSpacing/>
        <w:jc w:val="both"/>
        <w:textAlignment w:val="auto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Posiada Pan/Pani:</w:t>
      </w:r>
    </w:p>
    <w:p>
      <w:pPr>
        <w:pStyle w:val="ListParagraph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na podstawie art. 15 RODO prawo dostępu do danych osobowych Pana/Pani dotyczących,</w:t>
      </w:r>
    </w:p>
    <w:p>
      <w:pPr>
        <w:pStyle w:val="ListParagraph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na podstawie art. 16 RODO prawo do sprostowania Pana/Pani danych osobowych,</w:t>
      </w:r>
    </w:p>
    <w:p>
      <w:pPr>
        <w:pStyle w:val="ListParagraph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na podstawie art. 18 RODO prawo do żądania od administratora ograniczenia przetwarzania danych osobowych z zastrzeżeniem przypadków, o których mowa w art. 18 ust. 2 RODO,</w:t>
      </w:r>
    </w:p>
    <w:p>
      <w:pPr>
        <w:pStyle w:val="ListParagraph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prawo do wniesienia skargi do Prezesa Urzędu Ochrony Danych Osobowych;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9" w:before="0" w:after="160"/>
        <w:contextualSpacing/>
        <w:jc w:val="both"/>
        <w:textAlignment w:val="auto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Nie przysługuje Panu/Pani:</w:t>
      </w:r>
    </w:p>
    <w:p>
      <w:pPr>
        <w:pStyle w:val="ListParagraph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 w związku z art. 17 ust. 3 lit. b, d  lub e RODO prawo do usunięcia danych osobowych;</w:t>
      </w:r>
    </w:p>
    <w:p>
      <w:pPr>
        <w:pStyle w:val="ListParagraph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prawo do przenoszenia danych osobowych, o którym mowa w art. 20 RODO;</w:t>
      </w:r>
    </w:p>
    <w:p>
      <w:pPr>
        <w:pStyle w:val="ListParagraph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na podstawie art. 21 RODO prawo sprzeciwy wobec przetwarzania danych osobowych, gdyż podstawą prawną przetwarzania Pana/Pani danych osobowych jest art. 6 ust. 1 lit. c RODO.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9" w:before="0" w:after="160"/>
        <w:contextualSpacing/>
        <w:jc w:val="both"/>
        <w:textAlignment w:val="auto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Administrator przypomina o ciążącym na Pani/Panu obowiązku informacyjnym wynikającym z art. 14 RODO względem osób fizycznych, których dane przekazane zostaną administratorowi w związku z prowadzonym postępowaniem i które administrator pośrednio pozyska od wykonawcy biorącego udział w postępowaniu, chyba że ma zastosowanie co najmniej jedno z wyłączeń, o których mowa w </w:t>
      </w:r>
      <w:r>
        <w:rPr>
          <w:rStyle w:val="Strong"/>
          <w:rFonts w:cs="Calibri" w:cstheme="minorHAnsi"/>
          <w:b w:val="false"/>
          <w:bCs w:val="false"/>
        </w:rPr>
        <w:t>art. 14 ust. 5 RODO.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 San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07c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3e07c9"/>
    <w:rPr>
      <w:color w:val="0000FF"/>
      <w:u w:val="single"/>
    </w:rPr>
  </w:style>
  <w:style w:type="character" w:styleId="A0" w:customStyle="1">
    <w:name w:val="A0"/>
    <w:qFormat/>
    <w:rsid w:val="003e07c9"/>
    <w:rPr>
      <w:rFonts w:ascii="Open Sans" w:hAnsi="Open Sans" w:cs="Open Sans"/>
      <w:color w:val="000000"/>
      <w:sz w:val="16"/>
      <w:szCs w:val="16"/>
    </w:rPr>
  </w:style>
  <w:style w:type="character" w:styleId="Wyrnienie">
    <w:name w:val="Wyróżnienie"/>
    <w:basedOn w:val="DefaultParagraphFont"/>
    <w:uiPriority w:val="20"/>
    <w:qFormat/>
    <w:rsid w:val="002572d7"/>
    <w:rPr>
      <w:i/>
      <w:i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572d7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3c2966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0451a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e07c9"/>
    <w:pPr>
      <w:suppressAutoHyphens w:val="true"/>
      <w:spacing w:lineRule="auto" w:line="240" w:before="0" w:after="160"/>
      <w:ind w:left="720" w:hanging="0"/>
      <w:textAlignment w:val="baseline"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572d7"/>
    <w:pPr>
      <w:spacing w:beforeAutospacing="1" w:afterAutospacing="1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0451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wbsystem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1</Pages>
  <Words>493</Words>
  <Characters>2891</Characters>
  <CharactersWithSpaces>3358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2023-05-17T06:13:00Z</dcterms:created>
  <dc:creator>ITRS</dc:creator>
  <dc:description/>
  <dc:language>pl-PL</dc:language>
  <cp:lastModifiedBy>Sekretariat</cp:lastModifiedBy>
  <cp:lastPrinted>2022-12-14T10:17:00Z</cp:lastPrinted>
  <dcterms:modified xsi:type="dcterms:W3CDTF">2023-05-17T10:26:00Z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