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076C7" w14:textId="77777777" w:rsidR="00BF40DE" w:rsidRPr="00BF40DE" w:rsidRDefault="00BF40DE" w:rsidP="00AB3EBC">
      <w:pPr>
        <w:spacing w:line="276" w:lineRule="auto"/>
        <w:rPr>
          <w:rFonts w:ascii="Cambria" w:hAnsi="Cambria" w:cstheme="minorHAnsi"/>
          <w:sz w:val="24"/>
          <w:szCs w:val="24"/>
        </w:rPr>
      </w:pPr>
      <w:r w:rsidRPr="00BF40DE">
        <w:rPr>
          <w:rFonts w:ascii="Cambria" w:hAnsi="Cambria" w:cstheme="minorHAnsi"/>
          <w:noProof/>
          <w:sz w:val="24"/>
          <w:szCs w:val="24"/>
          <w:lang w:eastAsia="pl-PL"/>
        </w:rPr>
        <w:drawing>
          <wp:inline distT="0" distB="0" distL="0" distR="0" wp14:anchorId="32F5E722" wp14:editId="1EB0D567">
            <wp:extent cx="5760720" cy="6997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9632B" w14:textId="7D788181" w:rsidR="00BF40DE" w:rsidRPr="00BF40DE" w:rsidRDefault="00BF40DE" w:rsidP="00AB3EBC">
      <w:pPr>
        <w:pStyle w:val="Teksttreci0"/>
        <w:shd w:val="clear" w:color="auto" w:fill="auto"/>
        <w:jc w:val="center"/>
        <w:rPr>
          <w:rFonts w:cstheme="minorHAnsi"/>
          <w:sz w:val="24"/>
          <w:szCs w:val="24"/>
        </w:rPr>
      </w:pPr>
      <w:r w:rsidRPr="00BF40DE">
        <w:rPr>
          <w:rFonts w:cstheme="minorHAnsi"/>
          <w:i/>
          <w:iCs/>
          <w:sz w:val="24"/>
          <w:szCs w:val="24"/>
        </w:rPr>
        <w:t>„</w:t>
      </w:r>
      <w:r w:rsidR="00546BCF" w:rsidRPr="00546BCF">
        <w:rPr>
          <w:rFonts w:cstheme="minorHAnsi"/>
          <w:b/>
          <w:bCs/>
          <w:i/>
          <w:iCs/>
          <w:sz w:val="24"/>
          <w:szCs w:val="24"/>
        </w:rPr>
        <w:t>Dostawa zestawu do</w:t>
      </w:r>
      <w:r w:rsidR="00C95C6C">
        <w:rPr>
          <w:rFonts w:cstheme="minorHAnsi"/>
          <w:b/>
          <w:bCs/>
          <w:i/>
          <w:iCs/>
          <w:sz w:val="24"/>
          <w:szCs w:val="24"/>
        </w:rPr>
        <w:t xml:space="preserve"> testów fermentacji wyposażenia</w:t>
      </w:r>
      <w:bookmarkStart w:id="0" w:name="_GoBack"/>
      <w:bookmarkEnd w:id="0"/>
      <w:r w:rsidR="00C95C6C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546BCF" w:rsidRPr="00546BCF">
        <w:rPr>
          <w:rFonts w:cstheme="minorHAnsi"/>
          <w:b/>
          <w:bCs/>
          <w:i/>
          <w:iCs/>
          <w:sz w:val="24"/>
          <w:szCs w:val="24"/>
        </w:rPr>
        <w:t xml:space="preserve">laboratorium Branżowego Centrum Umiejętności w dziedzinie Energetyka Odnawialna -BIOENERGETYKA w Zespole Szkół Centrum Kształcenia Rolniczego w </w:t>
      </w:r>
      <w:proofErr w:type="spellStart"/>
      <w:r w:rsidR="00546BCF" w:rsidRPr="00546BCF">
        <w:rPr>
          <w:rFonts w:cstheme="minorHAnsi"/>
          <w:b/>
          <w:bCs/>
          <w:i/>
          <w:iCs/>
          <w:sz w:val="24"/>
          <w:szCs w:val="24"/>
        </w:rPr>
        <w:t>Jabłoniu</w:t>
      </w:r>
      <w:proofErr w:type="spellEnd"/>
      <w:r w:rsidR="00546BCF" w:rsidRPr="00546BCF">
        <w:rPr>
          <w:rFonts w:cstheme="minorHAnsi"/>
          <w:b/>
          <w:bCs/>
          <w:i/>
          <w:iCs/>
          <w:sz w:val="24"/>
          <w:szCs w:val="24"/>
        </w:rPr>
        <w:t>"</w:t>
      </w:r>
    </w:p>
    <w:p w14:paraId="661E4F45" w14:textId="3E214329" w:rsidR="00BF40DE" w:rsidRDefault="00BF40DE" w:rsidP="00AB3EBC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604523FE" w14:textId="61DD6233" w:rsidR="00BF40DE" w:rsidRPr="00190EA7" w:rsidRDefault="00BF40DE" w:rsidP="00AB3EBC">
      <w:pPr>
        <w:pStyle w:val="Inne0"/>
        <w:shd w:val="clear" w:color="auto" w:fill="auto"/>
        <w:jc w:val="right"/>
      </w:pPr>
      <w:r>
        <w:t>Załącznik nr 1</w:t>
      </w:r>
      <w:r w:rsidR="005A2EC2">
        <w:t xml:space="preserve"> do Zapytania ofertowego</w:t>
      </w:r>
      <w:r>
        <w:t>: Opis Przedmiotu Zamówienia</w:t>
      </w:r>
    </w:p>
    <w:p w14:paraId="67BA94D3" w14:textId="77777777" w:rsidR="00BF40DE" w:rsidRPr="00BF40DE" w:rsidRDefault="00BF40DE" w:rsidP="00AB3EBC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7BEC4A93" w14:textId="47AC9995" w:rsidR="00BF40DE" w:rsidRDefault="00BF40DE" w:rsidP="00AB3EBC">
      <w:pPr>
        <w:spacing w:line="276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BF40DE">
        <w:rPr>
          <w:rFonts w:ascii="Cambria" w:hAnsi="Cambria" w:cstheme="minorHAnsi"/>
          <w:b/>
          <w:bCs/>
          <w:sz w:val="24"/>
          <w:szCs w:val="24"/>
        </w:rPr>
        <w:t>OPIS PRZEDMIOTU ZAMÓWIENIA</w:t>
      </w:r>
    </w:p>
    <w:p w14:paraId="438CD4BA" w14:textId="0CC9B71E" w:rsidR="00546BCF" w:rsidRDefault="00546BCF" w:rsidP="00546BCF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</w:p>
    <w:p w14:paraId="3182C1AE" w14:textId="1F199BAF" w:rsidR="00546BCF" w:rsidRDefault="00546BCF" w:rsidP="00546BCF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>Na zestaw do testów fermentacji składają się następujące urządzenia:</w:t>
      </w:r>
    </w:p>
    <w:p w14:paraId="62B0B236" w14:textId="2151D3D6" w:rsidR="00546BCF" w:rsidRDefault="00546BCF" w:rsidP="00546BCF">
      <w:pPr>
        <w:spacing w:after="120" w:line="276" w:lineRule="auto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 xml:space="preserve">1. </w:t>
      </w:r>
      <w:r w:rsidRPr="00546BCF">
        <w:rPr>
          <w:rFonts w:ascii="Cambria" w:hAnsi="Cambria" w:cstheme="minorHAnsi"/>
          <w:b/>
          <w:bCs/>
          <w:sz w:val="24"/>
          <w:szCs w:val="24"/>
        </w:rPr>
        <w:t>Zestaw do precyzyjnych  oznaczeń biodegradowalności beztlenowej i tlenowej</w:t>
      </w:r>
      <w:r w:rsidR="00711CAA">
        <w:rPr>
          <w:rFonts w:ascii="Cambria" w:hAnsi="Cambria" w:cstheme="minorHAnsi"/>
          <w:b/>
          <w:bCs/>
          <w:sz w:val="24"/>
          <w:szCs w:val="24"/>
        </w:rPr>
        <w:t xml:space="preserve"> – </w:t>
      </w:r>
      <w:r w:rsidR="00711CAA" w:rsidRPr="00711CAA">
        <w:rPr>
          <w:rFonts w:ascii="Cambria" w:hAnsi="Cambria" w:cstheme="minorHAnsi"/>
          <w:b/>
          <w:bCs/>
          <w:sz w:val="24"/>
          <w:szCs w:val="24"/>
          <w:u w:val="single"/>
        </w:rPr>
        <w:t>2 szt</w:t>
      </w:r>
      <w:r w:rsidR="00711CAA">
        <w:rPr>
          <w:rFonts w:ascii="Cambria" w:hAnsi="Cambria" w:cstheme="minorHAnsi"/>
          <w:b/>
          <w:bCs/>
          <w:sz w:val="24"/>
          <w:szCs w:val="24"/>
          <w:u w:val="single"/>
        </w:rPr>
        <w:t>.</w:t>
      </w:r>
      <w:r>
        <w:rPr>
          <w:rFonts w:ascii="Cambria" w:hAnsi="Cambria" w:cstheme="minorHAnsi"/>
          <w:b/>
          <w:bCs/>
          <w:sz w:val="24"/>
          <w:szCs w:val="24"/>
        </w:rPr>
        <w:t>:</w:t>
      </w:r>
    </w:p>
    <w:p w14:paraId="2C4C9723" w14:textId="07E77DA9" w:rsidR="00546BCF" w:rsidRDefault="00546BCF" w:rsidP="00546BCF">
      <w:pPr>
        <w:spacing w:after="120" w:line="276" w:lineRule="auto"/>
        <w:rPr>
          <w:rFonts w:ascii="Cambria" w:hAnsi="Cambria" w:cstheme="minorHAnsi"/>
        </w:rPr>
      </w:pPr>
      <w:r>
        <w:rPr>
          <w:rFonts w:ascii="Cambria" w:hAnsi="Cambria" w:cstheme="minorHAnsi"/>
        </w:rPr>
        <w:t>Parametry nie gorsze niż następujące:</w:t>
      </w:r>
    </w:p>
    <w:p w14:paraId="600FEF3F" w14:textId="70313F0C" w:rsidR="00546BCF" w:rsidRPr="00546BCF" w:rsidRDefault="00546BCF" w:rsidP="00546BCF">
      <w:pPr>
        <w:spacing w:after="120" w:line="276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</w:rPr>
        <w:t xml:space="preserve">Zestaw do tlenowych i beztlenowych pomiarów </w:t>
      </w:r>
      <w:proofErr w:type="spellStart"/>
      <w:r w:rsidRPr="00546BCF">
        <w:rPr>
          <w:rFonts w:ascii="Cambria" w:hAnsi="Cambria" w:cstheme="minorHAnsi"/>
        </w:rPr>
        <w:t>respirometrycznych</w:t>
      </w:r>
      <w:proofErr w:type="spellEnd"/>
      <w:r w:rsidRPr="00546BCF">
        <w:rPr>
          <w:rFonts w:ascii="Cambria" w:hAnsi="Cambria" w:cstheme="minorHAnsi"/>
        </w:rPr>
        <w:t xml:space="preserve"> dla 6 stanowisk, z podstawą mieszającą na 6 butelek z zasilaniem sieciowym 230VAC 50Hz, 6 główkami i butelkami reakcyjnymi kompatybilnymi z innymi elementami zestawu, 6 gumowych kołczanów.</w:t>
      </w:r>
    </w:p>
    <w:p w14:paraId="527D7276" w14:textId="77777777" w:rsidR="00711CAA" w:rsidRDefault="00546BCF" w:rsidP="00711CAA">
      <w:pPr>
        <w:spacing w:after="0" w:line="276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  <w:bCs/>
          <w:u w:val="single"/>
        </w:rPr>
        <w:t>Parametry techniczne główek pomiarowych:</w:t>
      </w:r>
      <w:r w:rsidRPr="00546BCF">
        <w:rPr>
          <w:rFonts w:ascii="Cambria" w:hAnsi="Cambria" w:cstheme="minorHAnsi"/>
        </w:rPr>
        <w:br/>
        <w:t xml:space="preserve">- mierzone parametry: BZT,  biodegradacja beztlenowa; </w:t>
      </w:r>
      <w:r w:rsidRPr="00546BCF">
        <w:rPr>
          <w:rFonts w:ascii="Cambria" w:hAnsi="Cambria" w:cstheme="minorHAnsi"/>
        </w:rPr>
        <w:br/>
        <w:t>- zakres pomiarowy BZT: 0 do 400 000 mg/l;</w:t>
      </w:r>
      <w:r w:rsidRPr="00546BCF">
        <w:rPr>
          <w:rFonts w:ascii="Cambria" w:hAnsi="Cambria" w:cstheme="minorHAnsi"/>
        </w:rPr>
        <w:br/>
        <w:t xml:space="preserve">- zakres ciśnienia nie mniejszy niż 500-1500 </w:t>
      </w:r>
      <w:proofErr w:type="spellStart"/>
      <w:r w:rsidRPr="00546BCF">
        <w:rPr>
          <w:rFonts w:ascii="Cambria" w:hAnsi="Cambria" w:cstheme="minorHAnsi"/>
        </w:rPr>
        <w:t>hPa</w:t>
      </w:r>
      <w:proofErr w:type="spellEnd"/>
      <w:r w:rsidRPr="00546BCF">
        <w:rPr>
          <w:rFonts w:ascii="Cambria" w:hAnsi="Cambria" w:cstheme="minorHAnsi"/>
        </w:rPr>
        <w:t>;</w:t>
      </w:r>
      <w:r w:rsidRPr="00546BCF">
        <w:rPr>
          <w:rFonts w:ascii="Cambria" w:hAnsi="Cambria" w:cstheme="minorHAnsi"/>
        </w:rPr>
        <w:br/>
        <w:t>- regulowany czas pomiaru nie krótszy niż 0,5h do 170 dni;</w:t>
      </w:r>
      <w:r w:rsidRPr="00546BCF">
        <w:rPr>
          <w:rFonts w:ascii="Cambria" w:hAnsi="Cambria" w:cstheme="minorHAnsi"/>
        </w:rPr>
        <w:br/>
        <w:t>- obsługa bezprzewodowym miernikiem wieloparametrowym (minimalne wymagania dla miernika: podgląd wykresów, wyników pośrednich, rejestr wyników);</w:t>
      </w:r>
      <w:r w:rsidRPr="00546BCF">
        <w:rPr>
          <w:rFonts w:ascii="Cambria" w:hAnsi="Cambria" w:cstheme="minorHAnsi"/>
        </w:rPr>
        <w:br/>
        <w:t>- wymiary główek pomiarowych: wys</w:t>
      </w:r>
      <w:r>
        <w:rPr>
          <w:rFonts w:ascii="Cambria" w:hAnsi="Cambria" w:cstheme="minorHAnsi"/>
        </w:rPr>
        <w:t>.</w:t>
      </w:r>
      <w:r w:rsidRPr="00546BCF">
        <w:rPr>
          <w:rFonts w:ascii="Cambria" w:hAnsi="Cambria" w:cstheme="minorHAnsi"/>
        </w:rPr>
        <w:t xml:space="preserve"> 66-73mm, średnica od 67 -73mm </w:t>
      </w:r>
      <w:r w:rsidRPr="00546BCF">
        <w:rPr>
          <w:rFonts w:ascii="Cambria" w:hAnsi="Cambria" w:cstheme="minorHAnsi"/>
        </w:rPr>
        <w:br/>
        <w:t>- waga główki od 80 do 90g</w:t>
      </w:r>
      <w:r w:rsidRPr="00546BCF">
        <w:rPr>
          <w:rFonts w:ascii="Cambria" w:hAnsi="Cambria" w:cstheme="minorHAnsi"/>
        </w:rPr>
        <w:br/>
        <w:t>- pamięć pobranych danych: nie mniej niż 345 zestawów</w:t>
      </w:r>
      <w:r w:rsidRPr="00546BCF">
        <w:rPr>
          <w:rFonts w:ascii="Cambria" w:hAnsi="Cambria" w:cstheme="minorHAnsi"/>
        </w:rPr>
        <w:br/>
        <w:t>- komunikacja w technologii Bluetooth® LE</w:t>
      </w:r>
      <w:r w:rsidRPr="00546BCF">
        <w:rPr>
          <w:rFonts w:ascii="Cambria" w:hAnsi="Cambria" w:cstheme="minorHAnsi"/>
        </w:rPr>
        <w:br/>
        <w:t xml:space="preserve">- zasilanie: </w:t>
      </w:r>
      <w:r>
        <w:rPr>
          <w:rFonts w:ascii="Cambria" w:hAnsi="Cambria" w:cstheme="minorHAnsi"/>
        </w:rPr>
        <w:t>bateryjne</w:t>
      </w:r>
      <w:r w:rsidRPr="00546BCF">
        <w:rPr>
          <w:rFonts w:ascii="Cambria" w:hAnsi="Cambria" w:cstheme="minorHAnsi"/>
        </w:rPr>
        <w:br/>
        <w:t xml:space="preserve">- wyświetlacz LCD, posiadający podświetlenie, z możliwością nawigacji poprzez menu systemowe </w:t>
      </w:r>
      <w:r w:rsidRPr="00546BCF">
        <w:rPr>
          <w:rFonts w:ascii="Cambria" w:hAnsi="Cambria" w:cstheme="minorHAnsi"/>
        </w:rPr>
        <w:br/>
        <w:t xml:space="preserve">- system wizualnej informacji o stanie w jakim znajduje się główka pomiarowa z informacją o przekroczeniu dopuszczalnego ciśnienia. </w:t>
      </w:r>
      <w:r w:rsidRPr="00546BCF">
        <w:rPr>
          <w:rFonts w:ascii="Cambria" w:hAnsi="Cambria" w:cstheme="minorHAnsi"/>
        </w:rPr>
        <w:br/>
        <w:t>- główki pomiarowe w wykonaniu odpornym na korozję wywołaną H</w:t>
      </w:r>
      <w:r w:rsidRPr="00546BCF">
        <w:rPr>
          <w:rFonts w:ascii="Cambria" w:hAnsi="Cambria" w:cstheme="minorHAnsi"/>
          <w:vertAlign w:val="subscript"/>
        </w:rPr>
        <w:t>2</w:t>
      </w:r>
      <w:r w:rsidRPr="00546BCF">
        <w:rPr>
          <w:rFonts w:ascii="Cambria" w:hAnsi="Cambria" w:cstheme="minorHAnsi"/>
        </w:rPr>
        <w:t>S</w:t>
      </w:r>
    </w:p>
    <w:p w14:paraId="2F664E5B" w14:textId="60D124CB" w:rsidR="00546BCF" w:rsidRDefault="00546BCF" w:rsidP="00711CAA">
      <w:pPr>
        <w:spacing w:after="0"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546BCF">
        <w:rPr>
          <w:rFonts w:ascii="Cambria" w:hAnsi="Cambria" w:cstheme="minorHAnsi"/>
        </w:rPr>
        <w:br/>
      </w:r>
      <w:r>
        <w:rPr>
          <w:rFonts w:ascii="Cambria" w:hAnsi="Cambria" w:cstheme="minorHAnsi"/>
          <w:b/>
          <w:bCs/>
          <w:sz w:val="24"/>
          <w:szCs w:val="24"/>
        </w:rPr>
        <w:t xml:space="preserve">2. </w:t>
      </w:r>
      <w:r w:rsidRPr="00546BCF">
        <w:rPr>
          <w:rFonts w:ascii="Cambria" w:hAnsi="Cambria" w:cstheme="minorHAnsi"/>
          <w:b/>
          <w:bCs/>
          <w:sz w:val="24"/>
          <w:szCs w:val="24"/>
        </w:rPr>
        <w:t>Przenośny miernik do kontroli główek pomiarowych</w:t>
      </w:r>
      <w:r w:rsidR="00711CAA">
        <w:rPr>
          <w:rFonts w:ascii="Cambria" w:hAnsi="Cambria" w:cstheme="minorHAnsi"/>
          <w:b/>
          <w:bCs/>
          <w:sz w:val="24"/>
          <w:szCs w:val="24"/>
        </w:rPr>
        <w:t xml:space="preserve"> - </w:t>
      </w:r>
      <w:r w:rsidR="00711CAA" w:rsidRPr="00711CAA">
        <w:rPr>
          <w:rFonts w:ascii="Cambria" w:hAnsi="Cambria" w:cstheme="minorHAnsi"/>
          <w:b/>
          <w:bCs/>
          <w:sz w:val="24"/>
          <w:szCs w:val="24"/>
          <w:u w:val="single"/>
        </w:rPr>
        <w:t>1 zestaw</w:t>
      </w:r>
    </w:p>
    <w:p w14:paraId="5DE9B70B" w14:textId="77777777" w:rsidR="00546BCF" w:rsidRPr="00546BCF" w:rsidRDefault="00546BCF" w:rsidP="00546BCF">
      <w:pPr>
        <w:spacing w:after="0" w:line="276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</w:rPr>
        <w:t xml:space="preserve">- przenośny miernik dwukanałowy współpracujący z cyfrowymi czujnikami elektrochemicznymi umożliwiającymi pomiary </w:t>
      </w:r>
      <w:proofErr w:type="spellStart"/>
      <w:r w:rsidRPr="00546BCF">
        <w:rPr>
          <w:rFonts w:ascii="Cambria" w:hAnsi="Cambria" w:cstheme="minorHAnsi"/>
        </w:rPr>
        <w:t>pH</w:t>
      </w:r>
      <w:proofErr w:type="spellEnd"/>
      <w:r w:rsidRPr="00546BCF">
        <w:rPr>
          <w:rFonts w:ascii="Cambria" w:hAnsi="Cambria" w:cstheme="minorHAnsi"/>
        </w:rPr>
        <w:t xml:space="preserve">, tlenu, przewodności, mętności  oraz  obsługę pomiarów </w:t>
      </w:r>
      <w:proofErr w:type="spellStart"/>
      <w:r w:rsidRPr="00546BCF">
        <w:rPr>
          <w:rFonts w:ascii="Cambria" w:hAnsi="Cambria" w:cstheme="minorHAnsi"/>
        </w:rPr>
        <w:t>respirometrycznych</w:t>
      </w:r>
      <w:proofErr w:type="spellEnd"/>
      <w:r w:rsidRPr="00546BCF">
        <w:rPr>
          <w:rFonts w:ascii="Cambria" w:hAnsi="Cambria" w:cstheme="minorHAnsi"/>
        </w:rPr>
        <w:t>,</w:t>
      </w:r>
    </w:p>
    <w:p w14:paraId="6A201249" w14:textId="77777777" w:rsidR="00546BCF" w:rsidRPr="00546BCF" w:rsidRDefault="00546BCF" w:rsidP="00546BCF">
      <w:pPr>
        <w:spacing w:after="0" w:line="276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</w:rPr>
        <w:lastRenderedPageBreak/>
        <w:t xml:space="preserve"> - gniazda miernika do podłączenia sond cyfrowych identyczne dla każdego czujnika rozpoznawane automatycznie po podłączeniu sondy do miernika,</w:t>
      </w:r>
    </w:p>
    <w:p w14:paraId="6B6A6CEF" w14:textId="77777777" w:rsidR="00546BCF" w:rsidRPr="00546BCF" w:rsidRDefault="00546BCF" w:rsidP="00546BCF">
      <w:pPr>
        <w:spacing w:after="0" w:line="276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</w:rPr>
        <w:t>- miernik wyposażony w funkcję CMC – ciągła kontrola wartości pomiaru,</w:t>
      </w:r>
    </w:p>
    <w:p w14:paraId="6CE1F4AC" w14:textId="77777777" w:rsidR="00546BCF" w:rsidRPr="00546BCF" w:rsidRDefault="00546BCF" w:rsidP="00546BCF">
      <w:pPr>
        <w:spacing w:after="0" w:line="276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</w:rPr>
        <w:t>- miernik wyposażony w funkcję ciągłej kontroli oceny kalibracji podłączonych sond pomiarowych,</w:t>
      </w:r>
    </w:p>
    <w:p w14:paraId="33746166" w14:textId="77777777" w:rsidR="00546BCF" w:rsidRPr="00546BCF" w:rsidRDefault="00546BCF" w:rsidP="00546BCF">
      <w:pPr>
        <w:spacing w:after="0" w:line="276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</w:rPr>
        <w:t>- miernik wyposażony w gniazda – USB-A, USB-B, przyłącze zasilacza sieciowego oraz złącze serwisowe</w:t>
      </w:r>
    </w:p>
    <w:p w14:paraId="12C943B9" w14:textId="77777777" w:rsidR="00546BCF" w:rsidRPr="00546BCF" w:rsidRDefault="00546BCF" w:rsidP="00546BCF">
      <w:pPr>
        <w:spacing w:after="0" w:line="276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</w:rPr>
        <w:t>- miernik wyposażony w funkcję zapisu danych pomiarowych poprzez gniazda USB jak również komunikację z komputerem PC oraz drukarką</w:t>
      </w:r>
    </w:p>
    <w:p w14:paraId="4E37D67D" w14:textId="77777777" w:rsidR="00546BCF" w:rsidRPr="00546BCF" w:rsidRDefault="00546BCF" w:rsidP="00546BCF">
      <w:pPr>
        <w:spacing w:after="0" w:line="276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</w:rPr>
        <w:t xml:space="preserve">- podświetlany wyświetlacz </w:t>
      </w:r>
    </w:p>
    <w:p w14:paraId="4F2C61C9" w14:textId="77777777" w:rsidR="00546BCF" w:rsidRPr="00546BCF" w:rsidRDefault="00546BCF" w:rsidP="00546BCF">
      <w:pPr>
        <w:spacing w:after="0" w:line="276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</w:rPr>
        <w:t xml:space="preserve">- wymiary miernika (szerokość + długość + wysokość) nie przekraczają 40 cm, </w:t>
      </w:r>
    </w:p>
    <w:p w14:paraId="74B036D4" w14:textId="77777777" w:rsidR="00546BCF" w:rsidRPr="00546BCF" w:rsidRDefault="00546BCF" w:rsidP="00546BCF">
      <w:pPr>
        <w:spacing w:after="0" w:line="276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</w:rPr>
        <w:t xml:space="preserve">- waga miernika: 0,5 kg +/- 01kg </w:t>
      </w:r>
    </w:p>
    <w:p w14:paraId="273468EA" w14:textId="77777777" w:rsidR="00546BCF" w:rsidRPr="00546BCF" w:rsidRDefault="00546BCF" w:rsidP="00546BCF">
      <w:pPr>
        <w:spacing w:after="0" w:line="276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</w:rPr>
        <w:t>- miernik dostarczany w walizce transportowej</w:t>
      </w:r>
    </w:p>
    <w:p w14:paraId="20A9A344" w14:textId="77777777" w:rsidR="00546BCF" w:rsidRPr="00546BCF" w:rsidRDefault="00546BCF" w:rsidP="00546BCF">
      <w:pPr>
        <w:spacing w:after="0" w:line="276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</w:rPr>
        <w:t>- klasa szczelności miernika minimum: IP67</w:t>
      </w:r>
    </w:p>
    <w:p w14:paraId="26E91B68" w14:textId="77777777" w:rsidR="00546BCF" w:rsidRPr="00546BCF" w:rsidRDefault="00546BCF" w:rsidP="00546BCF">
      <w:pPr>
        <w:spacing w:after="0" w:line="276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</w:rPr>
        <w:t>- miernik zapamiętujący do 500 wartości pomiarów zapisanych ręcznie oraz 10000 wartości pomiarów zapisywanych w trybie automatycznym,</w:t>
      </w:r>
    </w:p>
    <w:p w14:paraId="57CD24FE" w14:textId="77777777" w:rsidR="00546BCF" w:rsidRPr="00546BCF" w:rsidRDefault="00546BCF" w:rsidP="00546BCF">
      <w:pPr>
        <w:spacing w:after="0" w:line="276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</w:rPr>
        <w:t>- miernik dostarczany z zestawem akumulatorów z możliwością ich ładowania wewnątrz miernika</w:t>
      </w:r>
    </w:p>
    <w:p w14:paraId="608907BF" w14:textId="4D347D97" w:rsidR="00546BCF" w:rsidRDefault="00546BCF" w:rsidP="00546BCF">
      <w:pPr>
        <w:spacing w:after="120" w:line="276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</w:rPr>
        <w:t>- miernik posiadający minimum tryby pomiaru obsługujące BZT:  grupowanie, uśrednianie standardowe pomiary BZT, BZT specjalne z dowodnym wyborem wielkości naczynia od 50 do 10000ml, objętości próbki (od 1 ml do objętości butelki), wyborem temp. prowadzonego pomiaru od 5 do 40 ° C, obliczaniem rozcieńczeń dla zakresu pomiarowego do 400000mg/l</w:t>
      </w:r>
    </w:p>
    <w:p w14:paraId="1953E6E9" w14:textId="77777777" w:rsidR="00546BCF" w:rsidRPr="00546BCF" w:rsidRDefault="00546BCF" w:rsidP="00546BCF">
      <w:pPr>
        <w:spacing w:after="120" w:line="276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  <w:bCs/>
          <w:u w:val="single"/>
        </w:rPr>
        <w:t>Wraz z miernikiem wymagany jest kompatybilny moduł komunikacji bezprzewodowej z główkami pomiarowymi BZT</w:t>
      </w:r>
      <w:r w:rsidRPr="00546BCF">
        <w:rPr>
          <w:rFonts w:ascii="Cambria" w:hAnsi="Cambria" w:cstheme="minorHAnsi"/>
          <w:u w:val="single"/>
        </w:rPr>
        <w:t xml:space="preserve">:  </w:t>
      </w:r>
      <w:r w:rsidRPr="00546BCF">
        <w:rPr>
          <w:rFonts w:ascii="Cambria" w:hAnsi="Cambria" w:cstheme="minorHAnsi"/>
          <w:u w:val="single"/>
        </w:rPr>
        <w:br/>
      </w:r>
      <w:r w:rsidRPr="00546BCF">
        <w:rPr>
          <w:rFonts w:ascii="Cambria" w:hAnsi="Cambria" w:cstheme="minorHAnsi"/>
        </w:rPr>
        <w:t>- wymiary:  15 x 18 x 40 mm +/-10%</w:t>
      </w:r>
      <w:r w:rsidRPr="00546BCF">
        <w:rPr>
          <w:rFonts w:ascii="Cambria" w:hAnsi="Cambria" w:cstheme="minorHAnsi"/>
        </w:rPr>
        <w:br/>
        <w:t xml:space="preserve">- masa nie więcej niż 10 g </w:t>
      </w:r>
      <w:r w:rsidRPr="00546BCF">
        <w:rPr>
          <w:rFonts w:ascii="Cambria" w:hAnsi="Cambria" w:cstheme="minorHAnsi"/>
        </w:rPr>
        <w:br/>
        <w:t xml:space="preserve">- klasa szczelności: IP 43 </w:t>
      </w:r>
      <w:r w:rsidRPr="00546BCF">
        <w:rPr>
          <w:rFonts w:ascii="Cambria" w:hAnsi="Cambria" w:cstheme="minorHAnsi"/>
        </w:rPr>
        <w:br/>
        <w:t>- certyfikaty CE, FCC</w:t>
      </w:r>
      <w:r w:rsidRPr="00546BCF">
        <w:rPr>
          <w:rFonts w:ascii="Cambria" w:hAnsi="Cambria" w:cstheme="minorHAnsi"/>
        </w:rPr>
        <w:br/>
        <w:t xml:space="preserve"> -warunki otoczenia:  Przechowywanie -25 °C ... + 65 °C  ;   Praca +5 °C ... + 55 °C, Dopuszczalna względna wilgotność średnia roczna: &lt; 75%   30 dni/rok: 95%, pozostałe dni: 85%</w:t>
      </w:r>
      <w:r w:rsidRPr="00546BCF">
        <w:rPr>
          <w:rFonts w:ascii="Cambria" w:hAnsi="Cambria" w:cstheme="minorHAnsi"/>
        </w:rPr>
        <w:br/>
        <w:t xml:space="preserve">- zasilanie elektryczne: z gniazda do przyłączania sondy komunikacyjnej do miernika </w:t>
      </w:r>
      <w:r w:rsidRPr="00546BCF">
        <w:rPr>
          <w:rFonts w:ascii="Cambria" w:hAnsi="Cambria" w:cstheme="minorHAnsi"/>
        </w:rPr>
        <w:br/>
        <w:t>- zakres pracy dla BZT od 0 do 400 000 mg/</w:t>
      </w:r>
    </w:p>
    <w:p w14:paraId="2AF70A0A" w14:textId="0FDB527E" w:rsidR="00546BCF" w:rsidRDefault="00546BCF" w:rsidP="00546BCF">
      <w:pPr>
        <w:spacing w:after="0" w:line="276" w:lineRule="auto"/>
        <w:rPr>
          <w:rFonts w:ascii="Cambria" w:hAnsi="Cambria" w:cstheme="minorHAnsi"/>
          <w:u w:val="single"/>
        </w:rPr>
      </w:pPr>
      <w:r w:rsidRPr="00546BCF">
        <w:rPr>
          <w:rFonts w:ascii="Cambria" w:hAnsi="Cambria" w:cstheme="minorHAnsi"/>
          <w:bCs/>
          <w:u w:val="single"/>
        </w:rPr>
        <w:t>Wraz z miernikiem wymagana jest kompatybilna cyfrowa sonda pomiarowa</w:t>
      </w:r>
      <w:r w:rsidRPr="00546BCF">
        <w:rPr>
          <w:rFonts w:ascii="Cambria" w:hAnsi="Cambria" w:cstheme="minorHAnsi"/>
          <w:u w:val="single"/>
        </w:rPr>
        <w:t xml:space="preserve">:  </w:t>
      </w:r>
    </w:p>
    <w:p w14:paraId="70A0FDCD" w14:textId="3DDD4426" w:rsidR="00546BCF" w:rsidRPr="00546BCF" w:rsidRDefault="00546BCF" w:rsidP="00546BCF">
      <w:pPr>
        <w:spacing w:after="0" w:line="240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  <w:bCs/>
          <w:u w:val="single"/>
        </w:rPr>
        <w:t xml:space="preserve">Elektroda </w:t>
      </w:r>
      <w:proofErr w:type="spellStart"/>
      <w:r w:rsidRPr="00546BCF">
        <w:rPr>
          <w:rFonts w:ascii="Cambria" w:hAnsi="Cambria" w:cstheme="minorHAnsi"/>
          <w:bCs/>
          <w:u w:val="single"/>
        </w:rPr>
        <w:t>pH</w:t>
      </w:r>
      <w:proofErr w:type="spellEnd"/>
      <w:r w:rsidRPr="00546BCF">
        <w:rPr>
          <w:rFonts w:ascii="Cambria" w:hAnsi="Cambria" w:cstheme="minorHAnsi"/>
          <w:b/>
          <w:bCs/>
          <w:u w:val="single"/>
        </w:rPr>
        <w:t xml:space="preserve"> </w:t>
      </w:r>
      <w:r w:rsidRPr="00546BCF">
        <w:rPr>
          <w:rFonts w:ascii="Cambria" w:hAnsi="Cambria" w:cstheme="minorHAnsi"/>
          <w:u w:val="single"/>
        </w:rPr>
        <w:t>o parametrach technicznych</w:t>
      </w:r>
      <w:r w:rsidRPr="00546BCF">
        <w:rPr>
          <w:rFonts w:ascii="Cambria" w:hAnsi="Cambria" w:cstheme="minorHAnsi"/>
        </w:rPr>
        <w:t xml:space="preserve">: </w:t>
      </w:r>
      <w:r w:rsidRPr="00546BCF">
        <w:rPr>
          <w:rFonts w:ascii="Cambria" w:hAnsi="Cambria" w:cstheme="minorHAnsi"/>
          <w:b/>
          <w:bCs/>
        </w:rPr>
        <w:br/>
      </w:r>
      <w:r w:rsidRPr="00546BCF">
        <w:rPr>
          <w:rFonts w:ascii="Cambria" w:hAnsi="Cambria" w:cstheme="minorHAnsi"/>
        </w:rPr>
        <w:t xml:space="preserve">- zakres pomiarowy </w:t>
      </w:r>
      <w:proofErr w:type="spellStart"/>
      <w:r w:rsidRPr="00546BCF">
        <w:rPr>
          <w:rFonts w:ascii="Cambria" w:hAnsi="Cambria" w:cstheme="minorHAnsi"/>
        </w:rPr>
        <w:t>pH</w:t>
      </w:r>
      <w:proofErr w:type="spellEnd"/>
      <w:r w:rsidRPr="00546BCF">
        <w:rPr>
          <w:rFonts w:ascii="Cambria" w:hAnsi="Cambria" w:cstheme="minorHAnsi"/>
        </w:rPr>
        <w:t xml:space="preserve"> 0-14;</w:t>
      </w:r>
      <w:r w:rsidRPr="00546BCF">
        <w:rPr>
          <w:rFonts w:ascii="Cambria" w:hAnsi="Cambria" w:cstheme="minorHAnsi"/>
        </w:rPr>
        <w:br/>
        <w:t>- zakres temperaturowy 0-100°C</w:t>
      </w:r>
      <w:r w:rsidRPr="00546BCF">
        <w:rPr>
          <w:rFonts w:ascii="Cambria" w:hAnsi="Cambria" w:cstheme="minorHAnsi"/>
        </w:rPr>
        <w:br/>
        <w:t>- długość trzonka pomiędzy 115 -127mm</w:t>
      </w:r>
      <w:r w:rsidRPr="00546BCF">
        <w:rPr>
          <w:rFonts w:ascii="Cambria" w:hAnsi="Cambria" w:cstheme="minorHAnsi"/>
        </w:rPr>
        <w:br/>
        <w:t xml:space="preserve">- średnica trzonka 12mm +/- 1mm </w:t>
      </w:r>
      <w:r w:rsidRPr="00546BCF">
        <w:rPr>
          <w:rFonts w:ascii="Cambria" w:hAnsi="Cambria" w:cstheme="minorHAnsi"/>
        </w:rPr>
        <w:br/>
        <w:t xml:space="preserve">- rezystencja membrany &lt;600 </w:t>
      </w:r>
      <w:proofErr w:type="spellStart"/>
      <w:r w:rsidRPr="00546BCF">
        <w:rPr>
          <w:rFonts w:ascii="Cambria" w:hAnsi="Cambria" w:cstheme="minorHAnsi"/>
        </w:rPr>
        <w:t>MOhm</w:t>
      </w:r>
      <w:proofErr w:type="spellEnd"/>
      <w:r w:rsidRPr="00546BCF">
        <w:rPr>
          <w:rFonts w:ascii="Cambria" w:hAnsi="Cambria" w:cstheme="minorHAnsi"/>
        </w:rPr>
        <w:br/>
        <w:t>- przeznaczenie: pomiar trudnych mediów (ścieków, osadów i odpadów na oczyszczalniach ścieków, emulsji wodno-olejowych, jogurtów i przetworów mlecznych oraz ekstraktów glebowych);</w:t>
      </w:r>
      <w:r w:rsidRPr="00546BCF">
        <w:rPr>
          <w:rFonts w:ascii="Cambria" w:hAnsi="Cambria" w:cstheme="minorHAnsi"/>
        </w:rPr>
        <w:br/>
        <w:t>- diafragma z włóknem platynowym;</w:t>
      </w:r>
      <w:r w:rsidRPr="00546BCF">
        <w:rPr>
          <w:rFonts w:ascii="Cambria" w:hAnsi="Cambria" w:cstheme="minorHAnsi"/>
        </w:rPr>
        <w:br/>
        <w:t>- czujnik temp typu NTC 30kOhm i  automatyczna kompensacja temperatury;</w:t>
      </w:r>
      <w:r w:rsidRPr="00546BCF">
        <w:rPr>
          <w:rFonts w:ascii="Cambria" w:hAnsi="Cambria" w:cstheme="minorHAnsi"/>
        </w:rPr>
        <w:br/>
        <w:t>- przewód przyłączeniowy zintegrowany z elektrodą o długości minimum 1,5 m;</w:t>
      </w:r>
      <w:r w:rsidRPr="00546BCF">
        <w:rPr>
          <w:rFonts w:ascii="Cambria" w:hAnsi="Cambria" w:cstheme="minorHAnsi"/>
        </w:rPr>
        <w:br/>
        <w:t>- elektroda pozwalająca na uzupełnienie elektrolitu</w:t>
      </w:r>
      <w:r w:rsidRPr="00546BCF">
        <w:rPr>
          <w:rFonts w:ascii="Cambria" w:hAnsi="Cambria" w:cstheme="minorHAnsi"/>
        </w:rPr>
        <w:br/>
        <w:t xml:space="preserve">- elektrolit 3mol </w:t>
      </w:r>
      <w:proofErr w:type="spellStart"/>
      <w:r w:rsidRPr="00546BCF">
        <w:rPr>
          <w:rFonts w:ascii="Cambria" w:hAnsi="Cambria" w:cstheme="minorHAnsi"/>
        </w:rPr>
        <w:t>KCl</w:t>
      </w:r>
      <w:proofErr w:type="spellEnd"/>
      <w:r w:rsidRPr="00546BCF">
        <w:rPr>
          <w:rFonts w:ascii="Cambria" w:hAnsi="Cambria" w:cstheme="minorHAnsi"/>
        </w:rPr>
        <w:br/>
      </w:r>
      <w:r w:rsidRPr="00546BCF">
        <w:rPr>
          <w:rFonts w:ascii="Cambria" w:hAnsi="Cambria" w:cstheme="minorHAnsi"/>
        </w:rPr>
        <w:lastRenderedPageBreak/>
        <w:t>- dane kalibracyjne przechowywane w główce elektrody;</w:t>
      </w:r>
      <w:r w:rsidRPr="00546BCF">
        <w:rPr>
          <w:rFonts w:ascii="Cambria" w:hAnsi="Cambria" w:cstheme="minorHAnsi"/>
        </w:rPr>
        <w:br/>
        <w:t>- certyfikat kontroli jakości producenta</w:t>
      </w:r>
    </w:p>
    <w:p w14:paraId="6BF8532F" w14:textId="77777777" w:rsidR="00546BCF" w:rsidRPr="00546BCF" w:rsidRDefault="00546BCF" w:rsidP="00546BCF">
      <w:pPr>
        <w:spacing w:after="0" w:line="276" w:lineRule="auto"/>
        <w:rPr>
          <w:rFonts w:ascii="Cambria" w:hAnsi="Cambria" w:cstheme="minorHAnsi"/>
          <w:u w:val="single"/>
        </w:rPr>
      </w:pPr>
    </w:p>
    <w:p w14:paraId="022A471E" w14:textId="7D9D945E" w:rsidR="00546BCF" w:rsidRDefault="00546BCF" w:rsidP="00546BCF">
      <w:pPr>
        <w:spacing w:after="120" w:line="276" w:lineRule="auto"/>
        <w:rPr>
          <w:rFonts w:ascii="Cambria" w:hAnsi="Cambria" w:cstheme="minorHAnsi"/>
          <w:sz w:val="24"/>
          <w:szCs w:val="24"/>
        </w:rPr>
      </w:pPr>
      <w:r w:rsidRPr="00546BCF">
        <w:rPr>
          <w:rFonts w:ascii="Cambria" w:hAnsi="Cambria" w:cstheme="minorHAnsi"/>
          <w:b/>
          <w:bCs/>
          <w:sz w:val="24"/>
          <w:szCs w:val="24"/>
        </w:rPr>
        <w:t>3. Inkubator do termostatowania zestawów BZT</w:t>
      </w:r>
      <w:r w:rsidR="00711CAA">
        <w:rPr>
          <w:rFonts w:ascii="Cambria" w:hAnsi="Cambria" w:cstheme="minorHAnsi"/>
          <w:b/>
          <w:bCs/>
          <w:sz w:val="24"/>
          <w:szCs w:val="24"/>
        </w:rPr>
        <w:t xml:space="preserve"> - </w:t>
      </w:r>
      <w:r w:rsidR="00711CAA" w:rsidRPr="00711CAA">
        <w:rPr>
          <w:rFonts w:ascii="Cambria" w:hAnsi="Cambria" w:cstheme="minorHAnsi"/>
          <w:b/>
          <w:bCs/>
          <w:sz w:val="24"/>
          <w:szCs w:val="24"/>
        </w:rPr>
        <w:t>1 szt.</w:t>
      </w:r>
    </w:p>
    <w:p w14:paraId="48668527" w14:textId="77777777" w:rsidR="00546BCF" w:rsidRPr="00546BCF" w:rsidRDefault="00546BCF" w:rsidP="00546BCF">
      <w:pPr>
        <w:spacing w:after="0" w:line="276" w:lineRule="auto"/>
        <w:rPr>
          <w:rFonts w:ascii="Cambria" w:hAnsi="Cambria" w:cstheme="minorHAnsi"/>
          <w:u w:val="single"/>
        </w:rPr>
      </w:pPr>
      <w:r w:rsidRPr="00546BCF">
        <w:rPr>
          <w:rFonts w:ascii="Cambria" w:hAnsi="Cambria" w:cstheme="minorHAnsi"/>
          <w:bCs/>
          <w:u w:val="single"/>
        </w:rPr>
        <w:t>Inkubator do termostatowania zestawów BZT o parametrach technicznych:</w:t>
      </w:r>
    </w:p>
    <w:p w14:paraId="200F0170" w14:textId="77777777" w:rsidR="00546BCF" w:rsidRPr="00546BCF" w:rsidRDefault="00546BCF" w:rsidP="004D2F49">
      <w:pPr>
        <w:spacing w:after="0" w:line="276" w:lineRule="auto"/>
        <w:rPr>
          <w:rFonts w:ascii="Cambria" w:hAnsi="Cambria" w:cstheme="minorHAnsi"/>
        </w:rPr>
      </w:pPr>
      <w:r w:rsidRPr="00546BCF">
        <w:rPr>
          <w:rFonts w:ascii="Cambria" w:hAnsi="Cambria" w:cstheme="minorHAnsi"/>
        </w:rPr>
        <w:t>- pojemność komory minimum 250 l; pojemność robocza minimum 200l</w:t>
      </w:r>
      <w:r w:rsidRPr="00546BCF">
        <w:rPr>
          <w:rFonts w:ascii="Cambria" w:hAnsi="Cambria" w:cstheme="minorHAnsi"/>
        </w:rPr>
        <w:br/>
        <w:t>- zewnętrzne drzwi szklane;</w:t>
      </w:r>
      <w:r w:rsidRPr="00546BCF">
        <w:rPr>
          <w:rFonts w:ascii="Cambria" w:hAnsi="Cambria" w:cstheme="minorHAnsi"/>
        </w:rPr>
        <w:br/>
        <w:t>- wymuszony obieg powietrza;</w:t>
      </w:r>
      <w:r w:rsidRPr="00546BCF">
        <w:rPr>
          <w:rFonts w:ascii="Cambria" w:hAnsi="Cambria" w:cstheme="minorHAnsi"/>
        </w:rPr>
        <w:br/>
        <w:t>- obudowa z blachy nierdzewnej szlifowanej</w:t>
      </w:r>
      <w:r w:rsidRPr="00546BCF">
        <w:rPr>
          <w:rFonts w:ascii="Cambria" w:hAnsi="Cambria" w:cstheme="minorHAnsi"/>
        </w:rPr>
        <w:br/>
        <w:t>- wnętrze ze stali nierdzewnej stopu DIN 1.4016</w:t>
      </w:r>
      <w:r w:rsidRPr="00546BCF">
        <w:rPr>
          <w:rFonts w:ascii="Cambria" w:hAnsi="Cambria" w:cstheme="minorHAnsi"/>
        </w:rPr>
        <w:br/>
        <w:t>- ustawienia temperatury pomiędzy +3°C do +40°C, regulacja temperatury co 0,1°C, stabilność temp w 37°C nie gorsza niż 0,3°C, jednorodność temp. w 37°C nie gorsza niż 0,6°C</w:t>
      </w:r>
      <w:r w:rsidRPr="00546BCF">
        <w:rPr>
          <w:rFonts w:ascii="Cambria" w:hAnsi="Cambria" w:cstheme="minorHAnsi"/>
        </w:rPr>
        <w:br/>
        <w:t xml:space="preserve">- kolorowy wyświetlacz dotykowy min 4", z możliwością obsługi w rękawiczkach lateksowych, </w:t>
      </w:r>
      <w:r w:rsidRPr="00546BCF">
        <w:rPr>
          <w:rFonts w:ascii="Cambria" w:hAnsi="Cambria" w:cstheme="minorHAnsi"/>
        </w:rPr>
        <w:br/>
        <w:t>- minimum 4 druciane półki o nośności 10kg każda</w:t>
      </w:r>
      <w:r w:rsidRPr="00546BCF">
        <w:rPr>
          <w:rFonts w:ascii="Cambria" w:hAnsi="Cambria" w:cstheme="minorHAnsi"/>
        </w:rPr>
        <w:br/>
        <w:t xml:space="preserve">- otwór do wprowadzenia zewnętrznego czujnika </w:t>
      </w:r>
      <w:proofErr w:type="spellStart"/>
      <w:r w:rsidRPr="00546BCF">
        <w:rPr>
          <w:rFonts w:ascii="Cambria" w:hAnsi="Cambria" w:cstheme="minorHAnsi"/>
        </w:rPr>
        <w:t>śr</w:t>
      </w:r>
      <w:proofErr w:type="spellEnd"/>
      <w:r w:rsidRPr="00546BCF">
        <w:rPr>
          <w:rFonts w:ascii="Cambria" w:hAnsi="Cambria" w:cstheme="minorHAnsi"/>
        </w:rPr>
        <w:t xml:space="preserve"> od 20 do 35mm;</w:t>
      </w:r>
      <w:r w:rsidRPr="00546BCF">
        <w:rPr>
          <w:rFonts w:ascii="Cambria" w:hAnsi="Cambria" w:cstheme="minorHAnsi"/>
        </w:rPr>
        <w:br/>
        <w:t>- sygnalizacja otwartych drzwi;</w:t>
      </w:r>
      <w:r w:rsidRPr="00546BCF">
        <w:rPr>
          <w:rFonts w:ascii="Cambria" w:hAnsi="Cambria" w:cstheme="minorHAnsi"/>
        </w:rPr>
        <w:br/>
        <w:t>- zamknięcie na klucz;</w:t>
      </w:r>
      <w:r w:rsidRPr="00546BCF">
        <w:rPr>
          <w:rFonts w:ascii="Cambria" w:hAnsi="Cambria" w:cstheme="minorHAnsi"/>
        </w:rPr>
        <w:br/>
        <w:t>- oświetlenie wnętrza LED;</w:t>
      </w:r>
      <w:r w:rsidRPr="00546BCF">
        <w:rPr>
          <w:rFonts w:ascii="Cambria" w:hAnsi="Cambria" w:cstheme="minorHAnsi"/>
        </w:rPr>
        <w:br/>
        <w:t>- komunikacja przez LAN i USB;</w:t>
      </w:r>
      <w:r w:rsidRPr="00546BCF">
        <w:rPr>
          <w:rFonts w:ascii="Cambria" w:hAnsi="Cambria" w:cstheme="minorHAnsi"/>
        </w:rPr>
        <w:br/>
        <w:t xml:space="preserve">- rejestracja temperatury, rejestr zdarzeń, podgląd parametrów procesu, możliwość zmiany parametrów procesu w trakcie jego trwania, </w:t>
      </w:r>
      <w:r w:rsidRPr="00546BCF">
        <w:rPr>
          <w:rFonts w:ascii="Cambria" w:hAnsi="Cambria" w:cstheme="minorHAnsi"/>
        </w:rPr>
        <w:br/>
        <w:t xml:space="preserve">- sygnalizacja przekroczenia zadanej temperatury oraz zabezpieczenie temperaturowe klasy 3.3 </w:t>
      </w:r>
      <w:r w:rsidRPr="00546BCF">
        <w:rPr>
          <w:rFonts w:ascii="Cambria" w:hAnsi="Cambria" w:cstheme="minorHAnsi"/>
        </w:rPr>
        <w:br/>
        <w:t>- kontrola zaniku napięcia;</w:t>
      </w:r>
      <w:r w:rsidRPr="00546BCF">
        <w:rPr>
          <w:rFonts w:ascii="Cambria" w:hAnsi="Cambria" w:cstheme="minorHAnsi"/>
        </w:rPr>
        <w:br/>
        <w:t>- minimum 2 wewnętrzne gniazdka sieciowe;</w:t>
      </w:r>
      <w:r w:rsidRPr="00546BCF">
        <w:rPr>
          <w:rFonts w:ascii="Cambria" w:hAnsi="Cambria" w:cstheme="minorHAnsi"/>
        </w:rPr>
        <w:br/>
        <w:t>- wymiary zewnętrzne pomiędzy: 605-620 (szerokość) x 640-660 (głębokość) x 1280 -1320 (wysokość) [mm]</w:t>
      </w:r>
      <w:r w:rsidRPr="00546BCF">
        <w:rPr>
          <w:rFonts w:ascii="Cambria" w:hAnsi="Cambria" w:cstheme="minorHAnsi"/>
        </w:rPr>
        <w:br/>
        <w:t>- moc znamionowa 250W, zasilanie 230 V, 50Hz</w:t>
      </w:r>
    </w:p>
    <w:p w14:paraId="676FD5B6" w14:textId="5AB2133A" w:rsidR="00546BCF" w:rsidRDefault="00546BCF" w:rsidP="004D2F49">
      <w:pPr>
        <w:spacing w:after="0" w:line="276" w:lineRule="auto"/>
        <w:rPr>
          <w:rFonts w:ascii="Cambria" w:hAnsi="Cambria" w:cstheme="minorHAnsi"/>
        </w:rPr>
      </w:pPr>
    </w:p>
    <w:p w14:paraId="7C988ADB" w14:textId="5DF6F826" w:rsidR="00B71D78" w:rsidRDefault="00B71D78" w:rsidP="00546BCF">
      <w:pPr>
        <w:spacing w:after="120"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B71D78">
        <w:rPr>
          <w:rFonts w:ascii="Cambria" w:hAnsi="Cambria" w:cstheme="minorHAnsi"/>
          <w:b/>
          <w:bCs/>
          <w:sz w:val="24"/>
          <w:szCs w:val="24"/>
        </w:rPr>
        <w:t>4. Refraktometr</w:t>
      </w:r>
      <w:r w:rsidR="004D2F49">
        <w:rPr>
          <w:rFonts w:ascii="Cambria" w:hAnsi="Cambria" w:cstheme="minorHAnsi"/>
          <w:b/>
          <w:bCs/>
          <w:sz w:val="24"/>
          <w:szCs w:val="24"/>
        </w:rPr>
        <w:t xml:space="preserve"> - </w:t>
      </w:r>
      <w:r w:rsidR="004D2F49" w:rsidRPr="004D2F49">
        <w:rPr>
          <w:rFonts w:ascii="Cambria" w:hAnsi="Cambria" w:cstheme="minorHAnsi"/>
          <w:b/>
          <w:bCs/>
          <w:sz w:val="24"/>
          <w:szCs w:val="24"/>
        </w:rPr>
        <w:t>1 zestaw</w:t>
      </w:r>
    </w:p>
    <w:p w14:paraId="0F1D1157" w14:textId="77777777" w:rsidR="00B71D78" w:rsidRPr="00B71D78" w:rsidRDefault="00B71D78" w:rsidP="00B71D78">
      <w:pPr>
        <w:spacing w:after="0" w:line="276" w:lineRule="auto"/>
        <w:rPr>
          <w:rFonts w:cstheme="minorHAnsi"/>
          <w:color w:val="222222"/>
          <w:u w:val="single"/>
          <w:shd w:val="clear" w:color="auto" w:fill="FFFFFF"/>
        </w:rPr>
      </w:pPr>
      <w:r w:rsidRPr="00B71D78">
        <w:rPr>
          <w:rFonts w:cstheme="minorHAnsi"/>
          <w:color w:val="222222"/>
          <w:u w:val="single"/>
          <w:shd w:val="clear" w:color="auto" w:fill="FFFFFF"/>
        </w:rPr>
        <w:t>Refraktometr o parametrach technicznych:</w:t>
      </w:r>
    </w:p>
    <w:p w14:paraId="692EDEB1" w14:textId="77777777" w:rsidR="00B71D78" w:rsidRPr="00B71D78" w:rsidRDefault="00B71D78" w:rsidP="00B71D78">
      <w:pPr>
        <w:spacing w:after="0" w:line="276" w:lineRule="auto"/>
        <w:rPr>
          <w:rFonts w:cstheme="minorHAnsi"/>
          <w:color w:val="222222"/>
          <w:shd w:val="clear" w:color="auto" w:fill="FFFFFF"/>
        </w:rPr>
      </w:pPr>
      <w:r w:rsidRPr="00B71D78">
        <w:rPr>
          <w:rFonts w:cstheme="minorHAnsi"/>
          <w:color w:val="222222"/>
          <w:shd w:val="clear" w:color="auto" w:fill="FFFFFF"/>
        </w:rPr>
        <w:t xml:space="preserve">- posiadający skalę do pomiaru wodorotlenku sodu (NaOH) [g/ 100g] o zakresie nie mniejszym niż 0-37%NaOH i dokładności pomiarowej nie mniejszej niż +/-0,2%, z funkcją automatycznej kompensacji temp. dla r-r sodu w zakresie od 10 do 35 st. C. </w:t>
      </w:r>
    </w:p>
    <w:p w14:paraId="46220CF5" w14:textId="59E60566" w:rsidR="00B71D78" w:rsidRPr="00B71D78" w:rsidRDefault="00B71D78" w:rsidP="00B71D78">
      <w:pPr>
        <w:spacing w:after="0" w:line="276" w:lineRule="auto"/>
        <w:rPr>
          <w:rFonts w:cstheme="minorHAnsi"/>
          <w:color w:val="222222"/>
          <w:shd w:val="clear" w:color="auto" w:fill="FFFFFF"/>
        </w:rPr>
      </w:pPr>
      <w:r w:rsidRPr="00B71D78">
        <w:rPr>
          <w:rFonts w:cstheme="minorHAnsi"/>
          <w:color w:val="222222"/>
          <w:shd w:val="clear" w:color="auto" w:fill="FFFFFF"/>
        </w:rPr>
        <w:t>- Urządzenie posiadające funkcję ostrzegającą o zbyt intensywnym oświetleniu oraz wbudowany moduł komunikacji NFC. </w:t>
      </w:r>
      <w:r w:rsidRPr="00B71D78">
        <w:rPr>
          <w:rFonts w:cstheme="minorHAnsi"/>
          <w:color w:val="222222"/>
        </w:rPr>
        <w:br/>
      </w:r>
      <w:r w:rsidRPr="00B71D78">
        <w:rPr>
          <w:rFonts w:cstheme="minorHAnsi"/>
          <w:color w:val="222222"/>
          <w:shd w:val="clear" w:color="auto" w:fill="FFFFFF"/>
        </w:rPr>
        <w:t>- Zasilane bateryjne</w:t>
      </w:r>
      <w:r>
        <w:rPr>
          <w:rFonts w:cstheme="minorHAnsi"/>
          <w:color w:val="222222"/>
          <w:shd w:val="clear" w:color="auto" w:fill="FFFFFF"/>
        </w:rPr>
        <w:t>,</w:t>
      </w:r>
      <w:r w:rsidRPr="00B71D78">
        <w:rPr>
          <w:rFonts w:cstheme="minorHAnsi"/>
          <w:color w:val="222222"/>
          <w:shd w:val="clear" w:color="auto" w:fill="FFFFFF"/>
        </w:rPr>
        <w:t xml:space="preserve"> </w:t>
      </w:r>
    </w:p>
    <w:p w14:paraId="2357F8FC" w14:textId="77777777" w:rsidR="00B71D78" w:rsidRPr="00B71D78" w:rsidRDefault="00B71D78" w:rsidP="00B71D78">
      <w:pPr>
        <w:spacing w:after="0" w:line="276" w:lineRule="auto"/>
        <w:rPr>
          <w:rFonts w:cstheme="minorHAnsi"/>
          <w:color w:val="222222"/>
          <w:shd w:val="clear" w:color="auto" w:fill="FFFFFF"/>
        </w:rPr>
      </w:pPr>
      <w:r w:rsidRPr="00B71D78">
        <w:rPr>
          <w:rFonts w:cstheme="minorHAnsi"/>
          <w:color w:val="222222"/>
          <w:shd w:val="clear" w:color="auto" w:fill="FFFFFF"/>
        </w:rPr>
        <w:t xml:space="preserve">- o klasie szczelności IP65, </w:t>
      </w:r>
    </w:p>
    <w:p w14:paraId="00F79732" w14:textId="77777777" w:rsidR="00B71D78" w:rsidRPr="00B71D78" w:rsidRDefault="00B71D78" w:rsidP="00B71D78">
      <w:pPr>
        <w:spacing w:after="0" w:line="276" w:lineRule="auto"/>
        <w:rPr>
          <w:rFonts w:cstheme="minorHAnsi"/>
          <w:color w:val="222222"/>
          <w:shd w:val="clear" w:color="auto" w:fill="FFFFFF"/>
        </w:rPr>
      </w:pPr>
      <w:r w:rsidRPr="00B71D78">
        <w:rPr>
          <w:rFonts w:cstheme="minorHAnsi"/>
          <w:color w:val="222222"/>
          <w:shd w:val="clear" w:color="auto" w:fill="FFFFFF"/>
        </w:rPr>
        <w:t>- wadze poniżej 110g i wymiarach nie większych niż 60 x 35 x115mm (</w:t>
      </w:r>
      <w:proofErr w:type="spellStart"/>
      <w:r w:rsidRPr="00B71D78">
        <w:rPr>
          <w:rFonts w:cstheme="minorHAnsi"/>
          <w:color w:val="222222"/>
          <w:shd w:val="clear" w:color="auto" w:fill="FFFFFF"/>
        </w:rPr>
        <w:t>dł</w:t>
      </w:r>
      <w:proofErr w:type="spellEnd"/>
      <w:r w:rsidRPr="00B71D78">
        <w:rPr>
          <w:rFonts w:cstheme="minorHAnsi"/>
          <w:color w:val="222222"/>
          <w:shd w:val="clear" w:color="auto" w:fill="FFFFFF"/>
        </w:rPr>
        <w:t xml:space="preserve"> x </w:t>
      </w:r>
      <w:proofErr w:type="spellStart"/>
      <w:r w:rsidRPr="00B71D78">
        <w:rPr>
          <w:rFonts w:cstheme="minorHAnsi"/>
          <w:color w:val="222222"/>
          <w:shd w:val="clear" w:color="auto" w:fill="FFFFFF"/>
        </w:rPr>
        <w:t>szer</w:t>
      </w:r>
      <w:proofErr w:type="spellEnd"/>
      <w:r w:rsidRPr="00B71D78">
        <w:rPr>
          <w:rFonts w:cstheme="minorHAnsi"/>
          <w:color w:val="222222"/>
          <w:shd w:val="clear" w:color="auto" w:fill="FFFFFF"/>
        </w:rPr>
        <w:t xml:space="preserve"> x h). </w:t>
      </w:r>
    </w:p>
    <w:p w14:paraId="356FFCC2" w14:textId="3F1C7FD9" w:rsidR="00B71D78" w:rsidRPr="00B71D78" w:rsidRDefault="00B71D78" w:rsidP="00B71D78">
      <w:pPr>
        <w:spacing w:after="0" w:line="276" w:lineRule="auto"/>
        <w:rPr>
          <w:rFonts w:cstheme="minorHAnsi"/>
          <w:color w:val="222222"/>
          <w:shd w:val="clear" w:color="auto" w:fill="FFFFFF"/>
        </w:rPr>
      </w:pPr>
      <w:r w:rsidRPr="00B71D78">
        <w:rPr>
          <w:rFonts w:cstheme="minorHAnsi"/>
          <w:color w:val="222222"/>
          <w:shd w:val="clear" w:color="auto" w:fill="FFFFFF"/>
        </w:rPr>
        <w:t xml:space="preserve">Wraz z urządzeniem wymagany zewnętrzny czytnik NFC i oprogramowaniem w języku polskim, </w:t>
      </w:r>
      <w:r>
        <w:rPr>
          <w:rFonts w:cstheme="minorHAnsi"/>
          <w:color w:val="222222"/>
          <w:shd w:val="clear" w:color="auto" w:fill="FFFFFF"/>
        </w:rPr>
        <w:t>kompatybilnym ze stosowanym przez Zamawiającego</w:t>
      </w:r>
      <w:r w:rsidRPr="00B71D78">
        <w:rPr>
          <w:rFonts w:cstheme="minorHAnsi"/>
          <w:color w:val="222222"/>
          <w:shd w:val="clear" w:color="auto" w:fill="FFFFFF"/>
        </w:rPr>
        <w:t xml:space="preserve"> systemem Windows, realizującym co najmniej: </w:t>
      </w:r>
    </w:p>
    <w:p w14:paraId="24405CAC" w14:textId="77777777" w:rsidR="00B71D78" w:rsidRPr="00B71D78" w:rsidRDefault="00B71D78" w:rsidP="00B71D78">
      <w:pPr>
        <w:spacing w:after="0" w:line="276" w:lineRule="auto"/>
        <w:rPr>
          <w:rFonts w:cstheme="minorHAnsi"/>
          <w:color w:val="222222"/>
          <w:shd w:val="clear" w:color="auto" w:fill="FFFFFF"/>
        </w:rPr>
      </w:pPr>
      <w:r w:rsidRPr="00B71D78">
        <w:rPr>
          <w:rFonts w:cstheme="minorHAnsi"/>
          <w:color w:val="222222"/>
          <w:shd w:val="clear" w:color="auto" w:fill="FFFFFF"/>
        </w:rPr>
        <w:t xml:space="preserve">- automatyczną identyfikację refraktometru na podstawie unikalnego kodu NFC, </w:t>
      </w:r>
    </w:p>
    <w:p w14:paraId="542FE848" w14:textId="77777777" w:rsidR="00B71D78" w:rsidRPr="00B71D78" w:rsidRDefault="00B71D78" w:rsidP="00B71D78">
      <w:pPr>
        <w:spacing w:after="0" w:line="276" w:lineRule="auto"/>
        <w:rPr>
          <w:rFonts w:cstheme="minorHAnsi"/>
          <w:color w:val="222222"/>
          <w:shd w:val="clear" w:color="auto" w:fill="FFFFFF"/>
        </w:rPr>
      </w:pPr>
      <w:r w:rsidRPr="00B71D78">
        <w:rPr>
          <w:rFonts w:cstheme="minorHAnsi"/>
          <w:color w:val="222222"/>
          <w:shd w:val="clear" w:color="auto" w:fill="FFFFFF"/>
        </w:rPr>
        <w:t xml:space="preserve">- automatyczne pobieranie i archiwizację danych zgromadzonych w pamięci refraktometru, </w:t>
      </w:r>
    </w:p>
    <w:p w14:paraId="4CEEFC08" w14:textId="77777777" w:rsidR="00B71D78" w:rsidRPr="00B71D78" w:rsidRDefault="00B71D78" w:rsidP="00B71D78">
      <w:pPr>
        <w:spacing w:after="0" w:line="276" w:lineRule="auto"/>
        <w:rPr>
          <w:rFonts w:cstheme="minorHAnsi"/>
          <w:color w:val="222222"/>
          <w:shd w:val="clear" w:color="auto" w:fill="FFFFFF"/>
        </w:rPr>
      </w:pPr>
      <w:r w:rsidRPr="00B71D78">
        <w:rPr>
          <w:rFonts w:cstheme="minorHAnsi"/>
          <w:color w:val="222222"/>
          <w:shd w:val="clear" w:color="auto" w:fill="FFFFFF"/>
        </w:rPr>
        <w:t xml:space="preserve">- przedstawienie wyników w formie tabelarycznej i graficznej z filtrowaniem prawidłowo wykonanych pomiarów, </w:t>
      </w:r>
    </w:p>
    <w:p w14:paraId="1F014768" w14:textId="47D7BB65" w:rsidR="00B71D78" w:rsidRDefault="00B71D78" w:rsidP="00B71D78">
      <w:pPr>
        <w:spacing w:after="120" w:line="276" w:lineRule="auto"/>
        <w:rPr>
          <w:rFonts w:cstheme="minorHAnsi"/>
          <w:color w:val="222222"/>
          <w:shd w:val="clear" w:color="auto" w:fill="FFFFFF"/>
        </w:rPr>
      </w:pPr>
      <w:r w:rsidRPr="00B71D78">
        <w:rPr>
          <w:rFonts w:cstheme="minorHAnsi"/>
          <w:color w:val="222222"/>
          <w:shd w:val="clear" w:color="auto" w:fill="FFFFFF"/>
        </w:rPr>
        <w:t>- zapis danych w formacie CSV i .</w:t>
      </w:r>
      <w:proofErr w:type="spellStart"/>
      <w:r w:rsidRPr="00B71D78">
        <w:rPr>
          <w:rFonts w:cstheme="minorHAnsi"/>
          <w:color w:val="222222"/>
          <w:shd w:val="clear" w:color="auto" w:fill="FFFFFF"/>
        </w:rPr>
        <w:t>xlsx</w:t>
      </w:r>
      <w:proofErr w:type="spellEnd"/>
      <w:r w:rsidRPr="00B71D78">
        <w:rPr>
          <w:rFonts w:cstheme="minorHAnsi"/>
          <w:color w:val="222222"/>
          <w:shd w:val="clear" w:color="auto" w:fill="FFFFFF"/>
        </w:rPr>
        <w:t>.</w:t>
      </w:r>
    </w:p>
    <w:p w14:paraId="3A3CDAE6" w14:textId="2538C532" w:rsidR="00B71D78" w:rsidRPr="00B71D78" w:rsidRDefault="00B71D78" w:rsidP="00B71D78">
      <w:pPr>
        <w:spacing w:after="120"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B71D78">
        <w:rPr>
          <w:rFonts w:ascii="Cambria" w:hAnsi="Cambria" w:cstheme="minorHAnsi"/>
          <w:b/>
          <w:bCs/>
          <w:sz w:val="24"/>
          <w:szCs w:val="24"/>
        </w:rPr>
        <w:lastRenderedPageBreak/>
        <w:t>5. Zestaw odczynników i akcesoriów</w:t>
      </w:r>
    </w:p>
    <w:p w14:paraId="0DF1DC92" w14:textId="01B2B2F6" w:rsidR="00B71D78" w:rsidRPr="00B71D78" w:rsidRDefault="00B71D78" w:rsidP="00B71D78">
      <w:pPr>
        <w:spacing w:after="0" w:line="276" w:lineRule="auto"/>
        <w:rPr>
          <w:rFonts w:ascii="Cambria" w:hAnsi="Cambria" w:cstheme="minorHAnsi"/>
        </w:rPr>
      </w:pPr>
      <w:r w:rsidRPr="00B71D78">
        <w:rPr>
          <w:rFonts w:ascii="Cambria" w:hAnsi="Cambria" w:cstheme="minorHAnsi"/>
        </w:rPr>
        <w:t>Wykonawca dostarczy wraz z opisanym wyżej zestawem urządzeń:</w:t>
      </w:r>
    </w:p>
    <w:p w14:paraId="549F8C1E" w14:textId="07CF2F59" w:rsidR="00B71D78" w:rsidRPr="00B71D78" w:rsidRDefault="00B71D78" w:rsidP="00B71D78">
      <w:pPr>
        <w:spacing w:after="0" w:line="276" w:lineRule="auto"/>
        <w:rPr>
          <w:rFonts w:ascii="Cambria" w:hAnsi="Cambria" w:cstheme="minorHAnsi"/>
        </w:rPr>
      </w:pPr>
      <w:r w:rsidRPr="00B71D78">
        <w:rPr>
          <w:rFonts w:ascii="Cambria" w:hAnsi="Cambria" w:cstheme="minorHAnsi"/>
        </w:rPr>
        <w:t>- zestaw odczynników :  3 butelki po 25 ml każda inhibitora procesu nitryfikacji oraz 3 zestawy pochłaniacza CO</w:t>
      </w:r>
      <w:r w:rsidRPr="00B71D78">
        <w:rPr>
          <w:rFonts w:ascii="Cambria" w:hAnsi="Cambria" w:cstheme="minorHAnsi"/>
          <w:vertAlign w:val="subscript"/>
        </w:rPr>
        <w:t xml:space="preserve">2 </w:t>
      </w:r>
      <w:r w:rsidRPr="00B71D78">
        <w:rPr>
          <w:rFonts w:ascii="Cambria" w:hAnsi="Cambria" w:cstheme="minorHAnsi"/>
        </w:rPr>
        <w:t xml:space="preserve">w tabletkach </w:t>
      </w:r>
      <w:r w:rsidRPr="00B71D78">
        <w:rPr>
          <w:rFonts w:ascii="Cambria" w:hAnsi="Cambria" w:cstheme="minorHAnsi"/>
        </w:rPr>
        <w:br/>
        <w:t>(2 opakowania po 50g)</w:t>
      </w:r>
      <w:r w:rsidRPr="00B71D78">
        <w:rPr>
          <w:rFonts w:ascii="Cambria" w:hAnsi="Cambria" w:cstheme="minorHAnsi"/>
          <w:u w:val="single"/>
        </w:rPr>
        <w:br/>
      </w:r>
      <w:r w:rsidRPr="00B71D78">
        <w:rPr>
          <w:rFonts w:ascii="Cambria" w:hAnsi="Cambria" w:cstheme="minorHAnsi"/>
        </w:rPr>
        <w:t xml:space="preserve">- 1 zestawy do samokontroli poprawności działania główek pomiarowych do BZT (sprawdzania szczelności główek), </w:t>
      </w:r>
      <w:r w:rsidRPr="00B71D78">
        <w:rPr>
          <w:rFonts w:ascii="Cambria" w:hAnsi="Cambria" w:cstheme="minorHAnsi"/>
        </w:rPr>
        <w:br/>
        <w:t xml:space="preserve">- 2 zestawów buforów certyfikowanych wg normy ISO /IEC 17025:2017, klasyfikowanych jako CRM owartościach </w:t>
      </w:r>
      <w:proofErr w:type="spellStart"/>
      <w:r w:rsidRPr="00B71D78">
        <w:rPr>
          <w:rFonts w:ascii="Cambria" w:hAnsi="Cambria" w:cstheme="minorHAnsi"/>
        </w:rPr>
        <w:t>pH</w:t>
      </w:r>
      <w:proofErr w:type="spellEnd"/>
      <w:r w:rsidRPr="00B71D78">
        <w:rPr>
          <w:rFonts w:ascii="Cambria" w:hAnsi="Cambria" w:cstheme="minorHAnsi"/>
        </w:rPr>
        <w:t xml:space="preserve"> 9,21, 7,00 i 4,01 w opakowaniach jednostkowych o pojemności minimum 250ml każdy. </w:t>
      </w:r>
      <w:r w:rsidRPr="00B71D78">
        <w:rPr>
          <w:rFonts w:ascii="Cambria" w:hAnsi="Cambria" w:cstheme="minorHAnsi"/>
        </w:rPr>
        <w:br/>
        <w:t xml:space="preserve">- 1 opakowania roztworu 3 mol </w:t>
      </w:r>
      <w:proofErr w:type="spellStart"/>
      <w:r w:rsidRPr="00B71D78">
        <w:rPr>
          <w:rFonts w:ascii="Cambria" w:hAnsi="Cambria" w:cstheme="minorHAnsi"/>
        </w:rPr>
        <w:t>KCl</w:t>
      </w:r>
      <w:proofErr w:type="spellEnd"/>
      <w:r w:rsidRPr="00B71D78">
        <w:rPr>
          <w:rFonts w:ascii="Cambria" w:hAnsi="Cambria" w:cstheme="minorHAnsi"/>
        </w:rPr>
        <w:t xml:space="preserve"> , o pojemności minimum 250ml do napełniania i przechowywania dostarczonej elektrody</w:t>
      </w:r>
    </w:p>
    <w:sectPr w:rsidR="00B71D78" w:rsidRPr="00B71D7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48D8F" w14:textId="77777777" w:rsidR="002230BF" w:rsidRDefault="002230BF" w:rsidP="00213354">
      <w:pPr>
        <w:spacing w:after="0" w:line="240" w:lineRule="auto"/>
      </w:pPr>
      <w:r>
        <w:separator/>
      </w:r>
    </w:p>
  </w:endnote>
  <w:endnote w:type="continuationSeparator" w:id="0">
    <w:p w14:paraId="1D7D57C7" w14:textId="77777777" w:rsidR="002230BF" w:rsidRDefault="002230BF" w:rsidP="0021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416761"/>
      <w:docPartObj>
        <w:docPartGallery w:val="Page Numbers (Bottom of Page)"/>
        <w:docPartUnique/>
      </w:docPartObj>
    </w:sdtPr>
    <w:sdtEndPr/>
    <w:sdtContent>
      <w:p w14:paraId="5A5F3F06" w14:textId="5DFB0412" w:rsidR="00213354" w:rsidRDefault="002133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C6C">
          <w:rPr>
            <w:noProof/>
          </w:rPr>
          <w:t>2</w:t>
        </w:r>
        <w:r>
          <w:fldChar w:fldCharType="end"/>
        </w:r>
      </w:p>
    </w:sdtContent>
  </w:sdt>
  <w:p w14:paraId="1562C0D1" w14:textId="77777777" w:rsidR="00213354" w:rsidRDefault="002133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F84FA" w14:textId="77777777" w:rsidR="002230BF" w:rsidRDefault="002230BF" w:rsidP="00213354">
      <w:pPr>
        <w:spacing w:after="0" w:line="240" w:lineRule="auto"/>
      </w:pPr>
      <w:r>
        <w:separator/>
      </w:r>
    </w:p>
  </w:footnote>
  <w:footnote w:type="continuationSeparator" w:id="0">
    <w:p w14:paraId="6B518E84" w14:textId="77777777" w:rsidR="002230BF" w:rsidRDefault="002230BF" w:rsidP="00213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1E3"/>
    <w:multiLevelType w:val="multilevel"/>
    <w:tmpl w:val="D166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869E1"/>
    <w:multiLevelType w:val="hybridMultilevel"/>
    <w:tmpl w:val="45FC2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52013"/>
    <w:multiLevelType w:val="hybridMultilevel"/>
    <w:tmpl w:val="44C48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699A"/>
    <w:multiLevelType w:val="hybridMultilevel"/>
    <w:tmpl w:val="229A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55F44"/>
    <w:multiLevelType w:val="hybridMultilevel"/>
    <w:tmpl w:val="2294D4FC"/>
    <w:lvl w:ilvl="0" w:tplc="779643C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E37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0E0B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226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4AD1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A8222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0D4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8C6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A0E1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8C5073"/>
    <w:multiLevelType w:val="multilevel"/>
    <w:tmpl w:val="3F2A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8572C"/>
    <w:multiLevelType w:val="hybridMultilevel"/>
    <w:tmpl w:val="D4CC4D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A42E9"/>
    <w:multiLevelType w:val="multilevel"/>
    <w:tmpl w:val="73C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3B7F2A"/>
    <w:multiLevelType w:val="hybridMultilevel"/>
    <w:tmpl w:val="72661236"/>
    <w:lvl w:ilvl="0" w:tplc="10420F5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0D2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2691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2E313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E86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447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4A7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AE24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8BEF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BF7B5E"/>
    <w:multiLevelType w:val="hybridMultilevel"/>
    <w:tmpl w:val="326CD4EE"/>
    <w:lvl w:ilvl="0" w:tplc="6C707F1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4698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0FC7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C01E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A942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0942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8AB6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A0E8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A24D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D65E47"/>
    <w:multiLevelType w:val="hybridMultilevel"/>
    <w:tmpl w:val="3C726BFE"/>
    <w:lvl w:ilvl="0" w:tplc="8A6CFC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0065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2A3B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545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CF99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2DD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8E12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A2757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A8DF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F8743A"/>
    <w:multiLevelType w:val="hybridMultilevel"/>
    <w:tmpl w:val="B4D279AC"/>
    <w:lvl w:ilvl="0" w:tplc="6D9694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03159C"/>
    <w:multiLevelType w:val="hybridMultilevel"/>
    <w:tmpl w:val="766458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6487A"/>
    <w:multiLevelType w:val="hybridMultilevel"/>
    <w:tmpl w:val="F8904BFA"/>
    <w:lvl w:ilvl="0" w:tplc="1A44EF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465BD"/>
    <w:multiLevelType w:val="hybridMultilevel"/>
    <w:tmpl w:val="C0283784"/>
    <w:lvl w:ilvl="0" w:tplc="23746558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2AF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4C8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ADF4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0CF1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678E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CAB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875C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22AB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1003F8"/>
    <w:multiLevelType w:val="multilevel"/>
    <w:tmpl w:val="BDF0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E37B46"/>
    <w:multiLevelType w:val="multilevel"/>
    <w:tmpl w:val="0B0C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EE69D1"/>
    <w:multiLevelType w:val="multilevel"/>
    <w:tmpl w:val="8D04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874ABE"/>
    <w:multiLevelType w:val="hybridMultilevel"/>
    <w:tmpl w:val="9A82004A"/>
    <w:lvl w:ilvl="0" w:tplc="248A2E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96B10"/>
    <w:multiLevelType w:val="hybridMultilevel"/>
    <w:tmpl w:val="3FD649BE"/>
    <w:lvl w:ilvl="0" w:tplc="7140349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054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089A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8AD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14AD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A04D4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A7D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5C250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033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8E7D08"/>
    <w:multiLevelType w:val="hybridMultilevel"/>
    <w:tmpl w:val="AFA00738"/>
    <w:lvl w:ilvl="0" w:tplc="757E0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19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10"/>
  </w:num>
  <w:num w:numId="12">
    <w:abstractNumId w:val="9"/>
  </w:num>
  <w:num w:numId="13">
    <w:abstractNumId w:val="7"/>
  </w:num>
  <w:num w:numId="14">
    <w:abstractNumId w:val="17"/>
  </w:num>
  <w:num w:numId="15">
    <w:abstractNumId w:val="5"/>
  </w:num>
  <w:num w:numId="16">
    <w:abstractNumId w:val="12"/>
  </w:num>
  <w:num w:numId="17">
    <w:abstractNumId w:val="15"/>
  </w:num>
  <w:num w:numId="18">
    <w:abstractNumId w:val="16"/>
  </w:num>
  <w:num w:numId="19">
    <w:abstractNumId w:val="14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0A"/>
    <w:rsid w:val="00000F39"/>
    <w:rsid w:val="00024051"/>
    <w:rsid w:val="000333BC"/>
    <w:rsid w:val="000908D2"/>
    <w:rsid w:val="000C442D"/>
    <w:rsid w:val="001421E0"/>
    <w:rsid w:val="0014534F"/>
    <w:rsid w:val="001666E3"/>
    <w:rsid w:val="00193EBB"/>
    <w:rsid w:val="001C1061"/>
    <w:rsid w:val="001D513F"/>
    <w:rsid w:val="001F640D"/>
    <w:rsid w:val="00213354"/>
    <w:rsid w:val="002230BF"/>
    <w:rsid w:val="0024063F"/>
    <w:rsid w:val="00260870"/>
    <w:rsid w:val="0027642D"/>
    <w:rsid w:val="002A039F"/>
    <w:rsid w:val="002D7C1E"/>
    <w:rsid w:val="0031014F"/>
    <w:rsid w:val="0049184F"/>
    <w:rsid w:val="004D09EC"/>
    <w:rsid w:val="004D2F49"/>
    <w:rsid w:val="004D7A91"/>
    <w:rsid w:val="004E5C90"/>
    <w:rsid w:val="004E5F1A"/>
    <w:rsid w:val="0050680D"/>
    <w:rsid w:val="00511D32"/>
    <w:rsid w:val="00512D0E"/>
    <w:rsid w:val="005201D2"/>
    <w:rsid w:val="00546BCF"/>
    <w:rsid w:val="00576E2F"/>
    <w:rsid w:val="005844F1"/>
    <w:rsid w:val="005A1A0A"/>
    <w:rsid w:val="005A2EC2"/>
    <w:rsid w:val="005D2811"/>
    <w:rsid w:val="005E2662"/>
    <w:rsid w:val="005E5FD0"/>
    <w:rsid w:val="005F557C"/>
    <w:rsid w:val="00642CD5"/>
    <w:rsid w:val="006835B2"/>
    <w:rsid w:val="006C052C"/>
    <w:rsid w:val="006C3978"/>
    <w:rsid w:val="006D2CF7"/>
    <w:rsid w:val="006E6BFE"/>
    <w:rsid w:val="00711CAA"/>
    <w:rsid w:val="00721A2D"/>
    <w:rsid w:val="0073382A"/>
    <w:rsid w:val="00742BDF"/>
    <w:rsid w:val="00746DDD"/>
    <w:rsid w:val="007844BA"/>
    <w:rsid w:val="00874CE9"/>
    <w:rsid w:val="00890D06"/>
    <w:rsid w:val="008D26D1"/>
    <w:rsid w:val="009778DA"/>
    <w:rsid w:val="009937E2"/>
    <w:rsid w:val="00A147AC"/>
    <w:rsid w:val="00AA7DB4"/>
    <w:rsid w:val="00AB3EBC"/>
    <w:rsid w:val="00AE70C8"/>
    <w:rsid w:val="00B15FEE"/>
    <w:rsid w:val="00B20125"/>
    <w:rsid w:val="00B42D0E"/>
    <w:rsid w:val="00B52A0B"/>
    <w:rsid w:val="00B71D78"/>
    <w:rsid w:val="00B84905"/>
    <w:rsid w:val="00BF40DE"/>
    <w:rsid w:val="00C16687"/>
    <w:rsid w:val="00C440F1"/>
    <w:rsid w:val="00C462BD"/>
    <w:rsid w:val="00C51C64"/>
    <w:rsid w:val="00C86E77"/>
    <w:rsid w:val="00C95C6C"/>
    <w:rsid w:val="00CC4AF8"/>
    <w:rsid w:val="00CE2591"/>
    <w:rsid w:val="00D27B76"/>
    <w:rsid w:val="00D97305"/>
    <w:rsid w:val="00DD23A4"/>
    <w:rsid w:val="00E02053"/>
    <w:rsid w:val="00E10CFC"/>
    <w:rsid w:val="00E3151E"/>
    <w:rsid w:val="00E40373"/>
    <w:rsid w:val="00E4581D"/>
    <w:rsid w:val="00E52693"/>
    <w:rsid w:val="00E56692"/>
    <w:rsid w:val="00E646E7"/>
    <w:rsid w:val="00E64F00"/>
    <w:rsid w:val="00E70311"/>
    <w:rsid w:val="00E768CB"/>
    <w:rsid w:val="00E91151"/>
    <w:rsid w:val="00EB6045"/>
    <w:rsid w:val="00F4603A"/>
    <w:rsid w:val="00F80C48"/>
    <w:rsid w:val="00FC0A6F"/>
    <w:rsid w:val="00FD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7391"/>
  <w15:chartTrackingRefBased/>
  <w15:docId w15:val="{E0483675-0EC0-4425-9AF9-C9B3CAB4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03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03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03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31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147AC"/>
    <w:pPr>
      <w:ind w:left="720"/>
      <w:contextualSpacing/>
    </w:pPr>
  </w:style>
  <w:style w:type="table" w:styleId="Tabela-Siatka">
    <w:name w:val="Table Grid"/>
    <w:basedOn w:val="Standardowy"/>
    <w:uiPriority w:val="39"/>
    <w:rsid w:val="004D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566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0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duct-specs-listitem">
    <w:name w:val="product-specs-list__item"/>
    <w:basedOn w:val="Normalny"/>
    <w:rsid w:val="0074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r-only">
    <w:name w:val="sr-only"/>
    <w:basedOn w:val="Domylnaczcionkaakapitu"/>
    <w:rsid w:val="00746DDD"/>
  </w:style>
  <w:style w:type="character" w:customStyle="1" w:styleId="product-specs-listattribute-value">
    <w:name w:val="product-specs-list__attribute-value"/>
    <w:basedOn w:val="Domylnaczcionkaakapitu"/>
    <w:rsid w:val="00746DDD"/>
  </w:style>
  <w:style w:type="character" w:customStyle="1" w:styleId="product-specs-listattribute-name">
    <w:name w:val="product-specs-list__attribute-name"/>
    <w:basedOn w:val="Domylnaczcionkaakapitu"/>
    <w:rsid w:val="00746DDD"/>
  </w:style>
  <w:style w:type="character" w:customStyle="1" w:styleId="fn-ref">
    <w:name w:val="fn-ref"/>
    <w:basedOn w:val="Domylnaczcionkaakapitu"/>
    <w:rsid w:val="00B84905"/>
  </w:style>
  <w:style w:type="character" w:customStyle="1" w:styleId="ng-star-inserted">
    <w:name w:val="ng-star-inserted"/>
    <w:basedOn w:val="Domylnaczcionkaakapitu"/>
    <w:rsid w:val="00E768CB"/>
  </w:style>
  <w:style w:type="character" w:styleId="Hipercze">
    <w:name w:val="Hyperlink"/>
    <w:basedOn w:val="Domylnaczcionkaakapitu"/>
    <w:uiPriority w:val="99"/>
    <w:unhideWhenUsed/>
    <w:rsid w:val="002133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335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1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354"/>
  </w:style>
  <w:style w:type="paragraph" w:styleId="Stopka">
    <w:name w:val="footer"/>
    <w:basedOn w:val="Normalny"/>
    <w:link w:val="StopkaZnak"/>
    <w:uiPriority w:val="99"/>
    <w:unhideWhenUsed/>
    <w:rsid w:val="0021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354"/>
  </w:style>
  <w:style w:type="character" w:customStyle="1" w:styleId="Teksttreci">
    <w:name w:val="Tekst treści_"/>
    <w:basedOn w:val="Domylnaczcionkaakapitu"/>
    <w:link w:val="Teksttreci0"/>
    <w:rsid w:val="00BF40DE"/>
    <w:rPr>
      <w:rFonts w:ascii="Cambria" w:eastAsia="Cambria" w:hAnsi="Cambria" w:cs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F40DE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character" w:customStyle="1" w:styleId="Nagwek1">
    <w:name w:val="Nagłówek #1_"/>
    <w:basedOn w:val="Domylnaczcionkaakapitu"/>
    <w:link w:val="Nagwek10"/>
    <w:rsid w:val="00BF40D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F40DE"/>
    <w:pPr>
      <w:widowControl w:val="0"/>
      <w:shd w:val="clear" w:color="auto" w:fill="FFFFFF"/>
      <w:spacing w:after="110" w:line="276" w:lineRule="auto"/>
      <w:jc w:val="center"/>
      <w:outlineLvl w:val="0"/>
    </w:pPr>
    <w:rPr>
      <w:rFonts w:ascii="Calibri" w:eastAsia="Calibri" w:hAnsi="Calibri" w:cs="Calibri"/>
      <w:b/>
      <w:bCs/>
    </w:rPr>
  </w:style>
  <w:style w:type="character" w:customStyle="1" w:styleId="Inne">
    <w:name w:val="Inne_"/>
    <w:basedOn w:val="Domylnaczcionkaakapitu"/>
    <w:link w:val="Inne0"/>
    <w:rsid w:val="00BF40DE"/>
    <w:rPr>
      <w:rFonts w:ascii="Cambria" w:eastAsia="Cambria" w:hAnsi="Cambria" w:cs="Cambria"/>
      <w:shd w:val="clear" w:color="auto" w:fill="FFFFFF"/>
    </w:rPr>
  </w:style>
  <w:style w:type="paragraph" w:customStyle="1" w:styleId="Inne0">
    <w:name w:val="Inne"/>
    <w:basedOn w:val="Normalny"/>
    <w:link w:val="Inne"/>
    <w:rsid w:val="00BF40DE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paragraph" w:customStyle="1" w:styleId="v1v1msolistparagraph">
    <w:name w:val="v1v1msolistparagraph"/>
    <w:basedOn w:val="Normalny"/>
    <w:rsid w:val="00F8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v1size">
    <w:name w:val="v1v1size"/>
    <w:basedOn w:val="Domylnaczcionkaakapitu"/>
    <w:rsid w:val="00F80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73854-AACA-4760-B6C1-B2EBF45E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1081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Pytlak</dc:creator>
  <cp:keywords/>
  <dc:description/>
  <cp:lastModifiedBy>Magdalena</cp:lastModifiedBy>
  <cp:revision>3</cp:revision>
  <dcterms:created xsi:type="dcterms:W3CDTF">2025-11-27T10:16:00Z</dcterms:created>
  <dcterms:modified xsi:type="dcterms:W3CDTF">2025-11-27T10:39:00Z</dcterms:modified>
</cp:coreProperties>
</file>