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B3BBA" w14:textId="317C5AB9" w:rsidR="00047139" w:rsidRPr="003E200E" w:rsidRDefault="00047139" w:rsidP="00047139">
      <w:pPr>
        <w:tabs>
          <w:tab w:val="right" w:pos="9072"/>
        </w:tabs>
        <w:spacing w:after="0" w:line="240" w:lineRule="auto"/>
        <w:jc w:val="both"/>
        <w:rPr>
          <w:rFonts w:eastAsia="Times New Roman" w:cstheme="minorHAnsi"/>
          <w:sz w:val="20"/>
          <w:szCs w:val="20"/>
          <w:lang w:eastAsia="pl-PL"/>
        </w:rPr>
      </w:pPr>
      <w:bookmarkStart w:id="0" w:name="_GoBack"/>
      <w:r w:rsidRPr="003E200E">
        <w:rPr>
          <w:rFonts w:eastAsia="Times New Roman" w:cstheme="minorHAnsi"/>
          <w:sz w:val="20"/>
          <w:szCs w:val="20"/>
          <w:lang w:eastAsia="pl-PL"/>
        </w:rPr>
        <w:t xml:space="preserve">Znak sprawy: </w:t>
      </w:r>
      <w:r w:rsidR="000027A7">
        <w:rPr>
          <w:rFonts w:eastAsia="Times New Roman" w:cstheme="minorHAnsi"/>
          <w:noProof/>
          <w:sz w:val="20"/>
          <w:szCs w:val="20"/>
          <w:lang w:eastAsia="pl-PL"/>
        </w:rPr>
        <w:t>LODYN/2018/TIK/2</w:t>
      </w:r>
    </w:p>
    <w:bookmarkEnd w:id="0"/>
    <w:p w14:paraId="325C886B" w14:textId="2374B2DF" w:rsidR="00B330EB" w:rsidRPr="00863C56" w:rsidRDefault="007D6B7B" w:rsidP="00863C56">
      <w:pPr>
        <w:widowControl w:val="0"/>
        <w:overflowPunct w:val="0"/>
        <w:autoSpaceDE w:val="0"/>
        <w:autoSpaceDN w:val="0"/>
        <w:adjustRightInd w:val="0"/>
        <w:spacing w:line="240" w:lineRule="auto"/>
        <w:ind w:left="4956"/>
        <w:jc w:val="right"/>
        <w:textAlignment w:val="baseline"/>
        <w:rPr>
          <w:rFonts w:cstheme="minorHAnsi"/>
          <w:b/>
          <w:sz w:val="20"/>
          <w:szCs w:val="20"/>
        </w:rPr>
      </w:pPr>
      <w:r>
        <w:rPr>
          <w:rFonts w:cstheme="minorHAnsi"/>
          <w:b/>
          <w:sz w:val="20"/>
          <w:szCs w:val="20"/>
        </w:rPr>
        <w:t xml:space="preserve">Załącznik Nr 4 do </w:t>
      </w:r>
      <w:r w:rsidR="00863C56">
        <w:rPr>
          <w:rFonts w:cstheme="minorHAnsi"/>
          <w:b/>
          <w:sz w:val="20"/>
          <w:szCs w:val="20"/>
        </w:rPr>
        <w:t>IWZ</w:t>
      </w:r>
    </w:p>
    <w:p w14:paraId="51F229EF"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UMOWA nr … (wzór)</w:t>
      </w:r>
    </w:p>
    <w:p w14:paraId="6E909ABC"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zawarta w dniu …………………. 2018 r. w …………………</w:t>
      </w:r>
    </w:p>
    <w:p w14:paraId="090C51F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pomiędzy:</w:t>
      </w:r>
    </w:p>
    <w:p w14:paraId="38B11033"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
          <w:bCs/>
          <w:sz w:val="20"/>
          <w:szCs w:val="20"/>
        </w:rPr>
        <w:t>………………………………………</w:t>
      </w:r>
      <w:r w:rsidRPr="00863C56">
        <w:rPr>
          <w:rFonts w:cstheme="minorHAnsi"/>
          <w:sz w:val="20"/>
          <w:szCs w:val="20"/>
        </w:rPr>
        <w:t xml:space="preserve"> z ……………………, zwaną/</w:t>
      </w:r>
      <w:proofErr w:type="spellStart"/>
      <w:r w:rsidRPr="00863C56">
        <w:rPr>
          <w:rFonts w:cstheme="minorHAnsi"/>
          <w:sz w:val="20"/>
          <w:szCs w:val="20"/>
        </w:rPr>
        <w:t>ym</w:t>
      </w:r>
      <w:proofErr w:type="spellEnd"/>
      <w:r w:rsidRPr="00863C56">
        <w:rPr>
          <w:rFonts w:cstheme="minorHAnsi"/>
          <w:sz w:val="20"/>
          <w:szCs w:val="20"/>
        </w:rPr>
        <w:t xml:space="preserve"> dalej „Zamawiającym”, reprezentowaną przez</w:t>
      </w:r>
      <w:r w:rsidRPr="00863C56">
        <w:rPr>
          <w:rFonts w:cstheme="minorHAnsi"/>
          <w:bCs/>
          <w:sz w:val="20"/>
          <w:szCs w:val="20"/>
        </w:rPr>
        <w:t>:</w:t>
      </w:r>
    </w:p>
    <w:p w14:paraId="7BC75974"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w:t>
      </w:r>
    </w:p>
    <w:p w14:paraId="29BFAAAF"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w:t>
      </w:r>
    </w:p>
    <w:p w14:paraId="3903B2A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a</w:t>
      </w:r>
    </w:p>
    <w:p w14:paraId="5DE9512F"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……………………………………………………z siedzibą w………………………………</w:t>
      </w:r>
    </w:p>
    <w:p w14:paraId="5ADC71D5"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 xml:space="preserve">wpisanym do rejestru przedsiębiorców prowadzonego przez ………………………………………, pod numerem KRS:………………….,: NIP: ……………………………..., </w:t>
      </w:r>
      <w:r w:rsidRPr="00863C56">
        <w:rPr>
          <w:rFonts w:cstheme="minorHAnsi"/>
          <w:bCs/>
          <w:sz w:val="20"/>
          <w:szCs w:val="20"/>
        </w:rPr>
        <w:t>REGON:…………</w:t>
      </w:r>
      <w:r w:rsidRPr="00863C56">
        <w:rPr>
          <w:rFonts w:cstheme="minorHAnsi"/>
          <w:sz w:val="20"/>
          <w:szCs w:val="20"/>
        </w:rPr>
        <w:t xml:space="preserve"> zwanym/ą dalej „Wykonawcą”</w:t>
      </w:r>
      <w:r w:rsidRPr="00863C56">
        <w:rPr>
          <w:rFonts w:cstheme="minorHAnsi"/>
          <w:sz w:val="20"/>
          <w:szCs w:val="20"/>
          <w:vertAlign w:val="superscript"/>
        </w:rPr>
        <w:footnoteReference w:id="1"/>
      </w:r>
      <w:r w:rsidRPr="00863C56">
        <w:rPr>
          <w:rFonts w:cstheme="minorHAnsi"/>
          <w:sz w:val="20"/>
          <w:szCs w:val="20"/>
        </w:rPr>
        <w:t>,  reprezentowanym/ą przez ................</w:t>
      </w:r>
    </w:p>
    <w:p w14:paraId="5607D896"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w:t>
      </w:r>
    </w:p>
    <w:p w14:paraId="060CD507"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łącznie zwanych Stronami.</w:t>
      </w:r>
    </w:p>
    <w:p w14:paraId="35551B8D"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p>
    <w:p w14:paraId="1D0EB7EE"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Strony oświadczają, że umowa:</w:t>
      </w:r>
    </w:p>
    <w:p w14:paraId="52DCAA3B" w14:textId="77777777" w:rsidR="00555051" w:rsidRPr="00555051" w:rsidRDefault="00B330EB" w:rsidP="00555051">
      <w:pPr>
        <w:widowControl w:val="0"/>
        <w:numPr>
          <w:ilvl w:val="0"/>
          <w:numId w:val="18"/>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została zawarta w wyniku przeprowadzenia postępowania o udzielenie zamówienia publicznego w trybie </w:t>
      </w:r>
      <w:r w:rsidR="00555051" w:rsidRPr="00555051">
        <w:rPr>
          <w:rFonts w:cstheme="minorHAnsi"/>
          <w:sz w:val="20"/>
          <w:szCs w:val="20"/>
        </w:rPr>
        <w:t>zapytania ofertowego z zachowaniem zasady uczciwej konkurencji i równego traktowania Wykonawców, a także zgodnie z warunkami i procedurami określonymi w Wytycznych w zakresie kwalifikowalności wydatków w ramach Europejskiego Funduszu Rozwoju Regionalnego, Europejskiego Funduszu Społecznego oraz Funduszu Spójności na lata 2014-2020, dla zamówień wartości równej lub niższej niż kwota określona w art. 4 pkt. 8 PZP, a jednocześnie przekraczającej 50 tys. PLN netto.</w:t>
      </w:r>
    </w:p>
    <w:p w14:paraId="64FEE9E5" w14:textId="767B8C72" w:rsidR="00B330EB" w:rsidRPr="00863C56" w:rsidRDefault="00555051" w:rsidP="00555051">
      <w:pPr>
        <w:widowControl w:val="0"/>
        <w:numPr>
          <w:ilvl w:val="0"/>
          <w:numId w:val="18"/>
        </w:numPr>
        <w:overflowPunct w:val="0"/>
        <w:autoSpaceDE w:val="0"/>
        <w:autoSpaceDN w:val="0"/>
        <w:adjustRightInd w:val="0"/>
        <w:spacing w:after="0" w:line="240" w:lineRule="auto"/>
        <w:jc w:val="both"/>
        <w:textAlignment w:val="baseline"/>
        <w:rPr>
          <w:rFonts w:eastAsia="Calibri" w:cstheme="minorHAnsi"/>
          <w:sz w:val="20"/>
          <w:szCs w:val="20"/>
        </w:rPr>
      </w:pPr>
      <w:r w:rsidRPr="00555051">
        <w:rPr>
          <w:rFonts w:cstheme="minorHAnsi"/>
          <w:sz w:val="20"/>
          <w:szCs w:val="20"/>
        </w:rPr>
        <w:t>Do niniejszego zamówienia nie stosuje się trybu przetargu nieograniczonego o szacunkowej wartości przedmiotu zamówienia poniżej 30 000 euro zgodnie z przepisami ustawy z dnia 29 stycznia 2004 r. Prawo zamówień publicznych (</w:t>
      </w:r>
      <w:proofErr w:type="spellStart"/>
      <w:r w:rsidRPr="00555051">
        <w:rPr>
          <w:rFonts w:cstheme="minorHAnsi"/>
          <w:sz w:val="20"/>
          <w:szCs w:val="20"/>
        </w:rPr>
        <w:t>t.j</w:t>
      </w:r>
      <w:proofErr w:type="spellEnd"/>
      <w:r w:rsidRPr="00555051">
        <w:rPr>
          <w:rFonts w:cstheme="minorHAnsi"/>
          <w:sz w:val="20"/>
          <w:szCs w:val="20"/>
        </w:rPr>
        <w:t>. Dz. U. z 2017 r., poz. 1579 ze zm.), zwanej dalej „</w:t>
      </w:r>
      <w:proofErr w:type="spellStart"/>
      <w:r w:rsidRPr="00555051">
        <w:rPr>
          <w:rFonts w:cstheme="minorHAnsi"/>
          <w:sz w:val="20"/>
          <w:szCs w:val="20"/>
        </w:rPr>
        <w:t>uPzp</w:t>
      </w:r>
      <w:proofErr w:type="spellEnd"/>
      <w:r w:rsidRPr="00555051">
        <w:rPr>
          <w:rFonts w:cstheme="minorHAnsi"/>
          <w:sz w:val="20"/>
          <w:szCs w:val="20"/>
        </w:rPr>
        <w:t>”</w:t>
      </w:r>
    </w:p>
    <w:p w14:paraId="225FDCD8" w14:textId="77E065B2" w:rsidR="00B330EB" w:rsidRPr="00863C56" w:rsidRDefault="00B330EB" w:rsidP="00555051">
      <w:pPr>
        <w:widowControl w:val="0"/>
        <w:numPr>
          <w:ilvl w:val="0"/>
          <w:numId w:val="18"/>
        </w:numPr>
        <w:suppressAutoHyphens/>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cstheme="minorHAnsi"/>
          <w:sz w:val="20"/>
          <w:szCs w:val="20"/>
        </w:rPr>
        <w:t xml:space="preserve">zakup współfinansowany ze </w:t>
      </w:r>
      <w:r w:rsidR="00863C56">
        <w:rPr>
          <w:rFonts w:cstheme="minorHAnsi"/>
          <w:sz w:val="20"/>
          <w:szCs w:val="20"/>
        </w:rPr>
        <w:t>środków RPO WP</w:t>
      </w:r>
      <w:r w:rsidRPr="00863C56">
        <w:rPr>
          <w:rFonts w:cstheme="minorHAnsi"/>
          <w:sz w:val="20"/>
          <w:szCs w:val="20"/>
        </w:rPr>
        <w:t xml:space="preserve"> - </w:t>
      </w:r>
      <w:r w:rsidR="00863C56">
        <w:rPr>
          <w:rFonts w:cstheme="minorHAnsi"/>
          <w:sz w:val="20"/>
          <w:szCs w:val="20"/>
        </w:rPr>
        <w:t>D</w:t>
      </w:r>
      <w:r w:rsidRPr="00863C56">
        <w:rPr>
          <w:rFonts w:cstheme="minorHAnsi"/>
          <w:sz w:val="20"/>
          <w:szCs w:val="20"/>
        </w:rPr>
        <w:t xml:space="preserve">ziałanie </w:t>
      </w:r>
      <w:r w:rsidR="00863C56">
        <w:rPr>
          <w:rFonts w:cstheme="minorHAnsi"/>
          <w:sz w:val="20"/>
          <w:szCs w:val="20"/>
        </w:rPr>
        <w:t>9.2</w:t>
      </w:r>
      <w:r w:rsidRPr="00863C56">
        <w:rPr>
          <w:rFonts w:cstheme="minorHAnsi"/>
          <w:sz w:val="20"/>
          <w:szCs w:val="20"/>
        </w:rPr>
        <w:t>. – projekt „…………….</w:t>
      </w:r>
    </w:p>
    <w:p w14:paraId="52A81E7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
          <w:bCs/>
          <w:sz w:val="20"/>
          <w:szCs w:val="20"/>
        </w:rPr>
      </w:pPr>
    </w:p>
    <w:p w14:paraId="16A5867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sym w:font="Times New Roman" w:char="00A7"/>
      </w:r>
      <w:r w:rsidRPr="00863C56">
        <w:rPr>
          <w:rFonts w:cstheme="minorHAnsi"/>
          <w:b/>
          <w:bCs/>
          <w:sz w:val="20"/>
          <w:szCs w:val="20"/>
        </w:rPr>
        <w:t xml:space="preserve"> 1</w:t>
      </w:r>
    </w:p>
    <w:p w14:paraId="67241E6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Przedmiot umowy</w:t>
      </w:r>
    </w:p>
    <w:p w14:paraId="6FB03953" w14:textId="2C578AA4" w:rsidR="00B330EB" w:rsidRPr="00863C56" w:rsidRDefault="00B330EB" w:rsidP="00C70F92">
      <w:pPr>
        <w:numPr>
          <w:ilvl w:val="3"/>
          <w:numId w:val="8"/>
        </w:numPr>
        <w:spacing w:after="0" w:line="280" w:lineRule="exact"/>
        <w:ind w:left="284"/>
        <w:jc w:val="both"/>
        <w:rPr>
          <w:rFonts w:cstheme="minorHAnsi"/>
          <w:sz w:val="20"/>
          <w:szCs w:val="20"/>
        </w:rPr>
      </w:pPr>
      <w:r w:rsidRPr="00863C56">
        <w:rPr>
          <w:rFonts w:cstheme="minorHAnsi"/>
          <w:sz w:val="20"/>
          <w:szCs w:val="20"/>
        </w:rPr>
        <w:t>Przedmiotem umowy jest dostawa sprzętu komputerowego wraz z licencjami do oprogramowania, dostarczenie instrukcji obsługi oraz udzielenie gwarancji na dostarczony sprzęt (karty gwarancyjne producenta) w celu wyposażenia ……………………………………………….., w tym:</w:t>
      </w:r>
    </w:p>
    <w:p w14:paraId="41E83797" w14:textId="77777777" w:rsidR="00DC21EA" w:rsidRDefault="00DC21EA" w:rsidP="00DC21EA">
      <w:pPr>
        <w:autoSpaceDE w:val="0"/>
        <w:autoSpaceDN w:val="0"/>
        <w:adjustRightInd w:val="0"/>
        <w:spacing w:line="240" w:lineRule="auto"/>
        <w:ind w:left="540"/>
        <w:jc w:val="both"/>
        <w:rPr>
          <w:rFonts w:cstheme="minorHAnsi"/>
          <w:b/>
          <w:sz w:val="20"/>
          <w:szCs w:val="20"/>
        </w:rPr>
      </w:pPr>
    </w:p>
    <w:p w14:paraId="1BA52433"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 xml:space="preserve">a. Laptop z oprogramowaniem (pakiet biurowy wersja edukacyjna + program antywirusowy + zarządzania zestawem przenośnych komputerów) + System operacyjny </w:t>
      </w:r>
    </w:p>
    <w:p w14:paraId="296A675C"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37</w:t>
      </w:r>
    </w:p>
    <w:p w14:paraId="720BFC0D"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lastRenderedPageBreak/>
        <w:t xml:space="preserve">b. </w:t>
      </w:r>
      <w:proofErr w:type="spellStart"/>
      <w:r w:rsidRPr="00115E99">
        <w:rPr>
          <w:rFonts w:cstheme="minorHAnsi"/>
          <w:b/>
          <w:sz w:val="20"/>
          <w:szCs w:val="20"/>
        </w:rPr>
        <w:t>Wizualizer</w:t>
      </w:r>
      <w:proofErr w:type="spellEnd"/>
    </w:p>
    <w:p w14:paraId="50D17170"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0DF9B320"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c. Tablica interaktywna z projektorem</w:t>
      </w:r>
    </w:p>
    <w:p w14:paraId="3F599982"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3</w:t>
      </w:r>
    </w:p>
    <w:p w14:paraId="6B62E39F"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d. Tablet</w:t>
      </w:r>
    </w:p>
    <w:p w14:paraId="4BC32AF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15</w:t>
      </w:r>
    </w:p>
    <w:p w14:paraId="19544EA1"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e. Kamera cyfrowa</w:t>
      </w:r>
    </w:p>
    <w:p w14:paraId="5259247E"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40D9E3D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f. UPS</w:t>
      </w:r>
    </w:p>
    <w:p w14:paraId="0206A8CB"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5486269F"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g. Urządzenie wielofunkcyjne</w:t>
      </w:r>
    </w:p>
    <w:p w14:paraId="3984886B"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2C723582"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h. Router</w:t>
      </w:r>
    </w:p>
    <w:p w14:paraId="347B7E64"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5</w:t>
      </w:r>
    </w:p>
    <w:p w14:paraId="00AC84B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e. rozbudowa sieci Internet w szkole</w:t>
      </w:r>
    </w:p>
    <w:p w14:paraId="56B5CA4E" w14:textId="756C37C5" w:rsidR="00863C56" w:rsidRPr="00863C56"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punktów dostępowych: 5</w:t>
      </w:r>
    </w:p>
    <w:p w14:paraId="227CEFFD" w14:textId="77777777" w:rsidR="00B330EB" w:rsidRPr="00863C56" w:rsidRDefault="00B330EB" w:rsidP="00B330EB">
      <w:pPr>
        <w:spacing w:line="240" w:lineRule="auto"/>
        <w:ind w:left="284"/>
        <w:contextualSpacing/>
        <w:rPr>
          <w:rFonts w:eastAsia="Calibri" w:cstheme="minorHAnsi"/>
          <w:sz w:val="20"/>
          <w:szCs w:val="20"/>
        </w:rPr>
      </w:pPr>
    </w:p>
    <w:p w14:paraId="2E0F77E1" w14:textId="77777777" w:rsidR="00B330EB" w:rsidRPr="00863C56" w:rsidRDefault="00B330EB" w:rsidP="00863C56">
      <w:pPr>
        <w:spacing w:line="240" w:lineRule="auto"/>
        <w:ind w:left="284"/>
        <w:contextualSpacing/>
        <w:jc w:val="both"/>
        <w:rPr>
          <w:rFonts w:cstheme="minorHAnsi"/>
          <w:sz w:val="20"/>
          <w:szCs w:val="20"/>
        </w:rPr>
      </w:pPr>
      <w:r w:rsidRPr="00863C56">
        <w:rPr>
          <w:rFonts w:cstheme="minorHAnsi"/>
          <w:sz w:val="20"/>
          <w:szCs w:val="20"/>
        </w:rPr>
        <w:t>dalej „sprzęt komputerowy”, wraz z instrukcjami obsługi oraz udzielenie gwarancji na dostarczony sprzęt komputerowy na warunkach określonych w Opisie Przedmiotu Zamówienia, dalej „OPZ” (Załącznik nr 1 do umowy) i Ofercie (Załącznik nr 2 do umowy).</w:t>
      </w:r>
    </w:p>
    <w:p w14:paraId="2276CAB5" w14:textId="77777777" w:rsidR="00B330EB" w:rsidRPr="00863C56" w:rsidRDefault="00B330EB" w:rsidP="00C70F92">
      <w:pPr>
        <w:widowControl w:val="0"/>
        <w:numPr>
          <w:ilvl w:val="3"/>
          <w:numId w:val="8"/>
        </w:numPr>
        <w:overflowPunct w:val="0"/>
        <w:autoSpaceDE w:val="0"/>
        <w:autoSpaceDN w:val="0"/>
        <w:adjustRightInd w:val="0"/>
        <w:spacing w:after="0" w:line="240" w:lineRule="auto"/>
        <w:ind w:left="284" w:hanging="284"/>
        <w:jc w:val="both"/>
        <w:textAlignment w:val="baseline"/>
        <w:rPr>
          <w:rFonts w:cstheme="minorHAnsi"/>
          <w:sz w:val="20"/>
          <w:szCs w:val="20"/>
        </w:rPr>
      </w:pPr>
      <w:r w:rsidRPr="00863C56">
        <w:rPr>
          <w:rFonts w:cstheme="minorHAnsi"/>
          <w:sz w:val="20"/>
          <w:szCs w:val="20"/>
        </w:rPr>
        <w:t>Wykonawca zobowiązuje się dostarczyć Zamawiającemu sprzęt komputerowy zgodnie ze specyfikacją ujętą w OPZ oraz z Ofertą.</w:t>
      </w:r>
    </w:p>
    <w:p w14:paraId="5BB019CF" w14:textId="7D190417" w:rsidR="00B330EB" w:rsidRPr="00863C56" w:rsidRDefault="00B330EB" w:rsidP="00C70F92">
      <w:pPr>
        <w:widowControl w:val="0"/>
        <w:numPr>
          <w:ilvl w:val="3"/>
          <w:numId w:val="8"/>
        </w:numPr>
        <w:overflowPunct w:val="0"/>
        <w:autoSpaceDE w:val="0"/>
        <w:autoSpaceDN w:val="0"/>
        <w:adjustRightInd w:val="0"/>
        <w:spacing w:line="240" w:lineRule="auto"/>
        <w:ind w:left="284" w:hanging="284"/>
        <w:jc w:val="both"/>
        <w:textAlignment w:val="baseline"/>
        <w:rPr>
          <w:rFonts w:cstheme="minorHAnsi"/>
          <w:sz w:val="20"/>
          <w:szCs w:val="20"/>
        </w:rPr>
      </w:pPr>
      <w:r w:rsidRPr="00863C56">
        <w:rPr>
          <w:rFonts w:cstheme="minorHAnsi"/>
          <w:sz w:val="20"/>
          <w:szCs w:val="20"/>
        </w:rPr>
        <w:t xml:space="preserve">Ilekroć w umowie jest mowa o </w:t>
      </w:r>
      <w:r w:rsidRPr="00863C56">
        <w:rPr>
          <w:rFonts w:cstheme="minorHAnsi"/>
          <w:i/>
          <w:sz w:val="20"/>
          <w:szCs w:val="20"/>
        </w:rPr>
        <w:t>dniach</w:t>
      </w:r>
      <w:r w:rsidRPr="00863C56">
        <w:rPr>
          <w:rFonts w:cstheme="minorHAnsi"/>
          <w:sz w:val="20"/>
          <w:szCs w:val="20"/>
        </w:rPr>
        <w:t xml:space="preserve"> </w:t>
      </w:r>
      <w:r w:rsidRPr="00863C56">
        <w:rPr>
          <w:rFonts w:cstheme="minorHAnsi"/>
          <w:i/>
          <w:sz w:val="20"/>
          <w:szCs w:val="20"/>
        </w:rPr>
        <w:t xml:space="preserve">roboczych, </w:t>
      </w:r>
      <w:r w:rsidRPr="00863C56">
        <w:rPr>
          <w:rFonts w:cstheme="minorHAnsi"/>
          <w:sz w:val="20"/>
          <w:szCs w:val="20"/>
        </w:rPr>
        <w:t xml:space="preserve">należy przez to rozumieć dni od poniedziałku do piątku z wyłączeniem dni ustawowo wolnych od pracy. </w:t>
      </w:r>
      <w:r w:rsidRPr="00863C56">
        <w:rPr>
          <w:rFonts w:cstheme="minorHAnsi"/>
          <w:color w:val="000000"/>
          <w:sz w:val="20"/>
          <w:szCs w:val="20"/>
        </w:rPr>
        <w:t>Jeżeli w umowie, przy określaniu liczby dni nie wskazano „dzień roboczy”, Zamawiający określa w tych zapisach umowy dzień kalendarzowy.</w:t>
      </w:r>
    </w:p>
    <w:p w14:paraId="0DDB056D" w14:textId="77777777" w:rsidR="00B330EB" w:rsidRPr="00863C56" w:rsidRDefault="00B330EB" w:rsidP="00B330EB">
      <w:pPr>
        <w:tabs>
          <w:tab w:val="left" w:pos="720"/>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2</w:t>
      </w:r>
    </w:p>
    <w:p w14:paraId="266BD74E"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Termin realizacji i warunki dostawy</w:t>
      </w:r>
    </w:p>
    <w:p w14:paraId="122F815D"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 xml:space="preserve">Wykonawca zobowiązuje się dostarczyć sprzęt komputerowy do lokalizacji wskazanych w opisie w terminie do </w:t>
      </w:r>
      <w:r w:rsidRPr="00047139">
        <w:rPr>
          <w:rFonts w:cstheme="minorHAnsi"/>
          <w:sz w:val="20"/>
          <w:szCs w:val="20"/>
        </w:rPr>
        <w:t>……….</w:t>
      </w:r>
      <w:r w:rsidRPr="00863C56">
        <w:rPr>
          <w:rFonts w:cstheme="minorHAnsi"/>
          <w:sz w:val="20"/>
          <w:szCs w:val="20"/>
        </w:rPr>
        <w:t xml:space="preserve"> dni od podpisania umowy.</w:t>
      </w:r>
    </w:p>
    <w:p w14:paraId="43827ED6" w14:textId="2B33D7AA"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color w:val="000000"/>
          <w:sz w:val="20"/>
          <w:szCs w:val="20"/>
        </w:rPr>
      </w:pPr>
      <w:r w:rsidRPr="00863C56">
        <w:rPr>
          <w:rFonts w:cstheme="minorHAnsi"/>
          <w:color w:val="000000"/>
          <w:sz w:val="20"/>
          <w:szCs w:val="20"/>
        </w:rPr>
        <w:t xml:space="preserve">W terminie do 3 dni przed planowaną dostawą Wykonawca poinformuje Zamawiającego na adres wskazany w </w:t>
      </w:r>
      <w:r w:rsidRPr="00863C56">
        <w:rPr>
          <w:rFonts w:cstheme="minorHAnsi"/>
          <w:sz w:val="20"/>
          <w:szCs w:val="20"/>
        </w:rPr>
        <w:t xml:space="preserve">§10 ust. 1 </w:t>
      </w:r>
      <w:r w:rsidRPr="00863C56">
        <w:rPr>
          <w:rFonts w:cstheme="minorHAnsi"/>
          <w:color w:val="000000"/>
          <w:sz w:val="20"/>
          <w:szCs w:val="20"/>
        </w:rPr>
        <w:t>(drogą pisemną lub elektroniczną za potwierdzeniem odbioru), o planowanym terminie dostawy. Dostawa będzie wykonana w dniu roboczym w godzinach pracy wskazanych jednostek.</w:t>
      </w:r>
    </w:p>
    <w:p w14:paraId="0048BE79" w14:textId="2AC7560C"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Wraz z każdym egzemplarzem sprzętu komputerowego Wykonawca dostarczy licencje do oprogramowania - jeśli są wymagane.</w:t>
      </w:r>
    </w:p>
    <w:p w14:paraId="01BFDC90"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Sprzęt komputerowy zostanie dostarczony, rozładowany i przedstawiony do odbioru w miejscu wskazanym przez Zamawiającego, na koszt i ryzyko Wykonawcy.</w:t>
      </w:r>
    </w:p>
    <w:p w14:paraId="387D210F" w14:textId="029EBD28"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Odbiór sprzętu komputerowego nastąpi na podstawie protokołu odbioru sprzętu (Załącznik nr 3 do umowy), sporządzonego i podpisanego przez Zamawiającego niezwłocznie po przyjęciu i sprawdzeniu sprzętu komputerowego, z zastrzeżeniem ust. 6.</w:t>
      </w:r>
    </w:p>
    <w:p w14:paraId="336A0CC3" w14:textId="7C3B18B5"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right="-108"/>
        <w:jc w:val="both"/>
        <w:textAlignment w:val="baseline"/>
        <w:rPr>
          <w:rFonts w:cstheme="minorHAnsi"/>
          <w:sz w:val="20"/>
          <w:szCs w:val="20"/>
        </w:rPr>
      </w:pPr>
      <w:r w:rsidRPr="00863C56">
        <w:rPr>
          <w:rFonts w:cstheme="minorHAnsi"/>
          <w:sz w:val="20"/>
          <w:szCs w:val="20"/>
        </w:rPr>
        <w:t xml:space="preserve">W przypadku, w którym na etapie odbioru, o którym mowa w ust. 5, Zamawiający stwierdzi, iż dostarczony sprzęt komputerowy będzie niezgodny z umową, Ofertą lub w inny sposób nie będzie spełniał wymagań </w:t>
      </w:r>
      <w:r w:rsidRPr="00863C56">
        <w:rPr>
          <w:rFonts w:cstheme="minorHAnsi"/>
          <w:sz w:val="20"/>
          <w:szCs w:val="20"/>
        </w:rPr>
        <w:lastRenderedPageBreak/>
        <w:t>określonych w OPZ, Zamawiający poinformuje niezwłocznie o tym fakcie Wykonawcę w sposób pisemny lub elektroniczny za potwierdzeniem odbioru (</w:t>
      </w:r>
      <w:r w:rsidRPr="00863C56">
        <w:rPr>
          <w:rFonts w:cstheme="minorHAnsi"/>
          <w:color w:val="000000"/>
          <w:sz w:val="20"/>
          <w:szCs w:val="20"/>
        </w:rPr>
        <w:t xml:space="preserve">na adres wskazany w </w:t>
      </w:r>
      <w:r w:rsidRPr="00863C56">
        <w:rPr>
          <w:rFonts w:cstheme="minorHAnsi"/>
          <w:sz w:val="20"/>
          <w:szCs w:val="20"/>
        </w:rPr>
        <w:t xml:space="preserve">§10 ust. 2). Wykonawca odbierze dostarczony niezgodny z wymogami sprzęt komputerowy </w:t>
      </w:r>
      <w:r w:rsidRPr="00863C56">
        <w:rPr>
          <w:rFonts w:cstheme="minorHAnsi"/>
          <w:bCs/>
          <w:sz w:val="20"/>
          <w:szCs w:val="20"/>
        </w:rPr>
        <w:t xml:space="preserve">z siedziby Zamawiającego </w:t>
      </w:r>
      <w:r w:rsidRPr="00863C56">
        <w:rPr>
          <w:rFonts w:cstheme="minorHAnsi"/>
          <w:sz w:val="20"/>
          <w:szCs w:val="20"/>
        </w:rPr>
        <w:t>na swój koszt, wymieni na nowy, wolny od wad i dostarczy na własny koszt do siedziby Zamawiającego.</w:t>
      </w:r>
      <w:r w:rsidRPr="00863C56">
        <w:rPr>
          <w:rFonts w:cstheme="minorHAnsi"/>
          <w:color w:val="000000"/>
          <w:sz w:val="20"/>
          <w:szCs w:val="20"/>
        </w:rPr>
        <w:t xml:space="preserve"> </w:t>
      </w:r>
      <w:r w:rsidRPr="00863C56">
        <w:rPr>
          <w:rFonts w:cstheme="minorHAnsi"/>
          <w:sz w:val="20"/>
          <w:szCs w:val="20"/>
        </w:rPr>
        <w:t>Ponowny odbiór sprzętu komputerowego odbędzie się na zasadach określonych w ust. 5. W przypadku, kiedy ponownie dostarczony sprzęt komputerowy będzie niezgodny z umową, Ofertą lub w inny sposób nie będzie spełniał wymagań określonych przez Zamawiającego, Zamawiający może odstąpić od umowy.</w:t>
      </w:r>
    </w:p>
    <w:p w14:paraId="067863F8"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może zlecić wykonanie zamówienia podwykonawcom oraz firmom podwykonawców określonych w Ofercie w zakresie wskazanym w Ofercie.</w:t>
      </w:r>
    </w:p>
    <w:p w14:paraId="539FCD60"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nie może rozszerzyć podwykonawstwa poza zakres wskazany w Ofercie oraz rozszerzyć podwykonawstwa o firmy inne niż wskazane w Ofercie bez pisemnej zgody Zamawiającego pod rygorem nieważności.</w:t>
      </w:r>
    </w:p>
    <w:p w14:paraId="16C88801" w14:textId="441530D1" w:rsidR="00B330EB" w:rsidRPr="00863C56" w:rsidRDefault="00B330EB" w:rsidP="00C70F92">
      <w:pPr>
        <w:widowControl w:val="0"/>
        <w:numPr>
          <w:ilvl w:val="3"/>
          <w:numId w:val="2"/>
        </w:numPr>
        <w:tabs>
          <w:tab w:val="clear" w:pos="502"/>
        </w:tabs>
        <w:overflowPunct w:val="0"/>
        <w:autoSpaceDE w:val="0"/>
        <w:autoSpaceDN w:val="0"/>
        <w:adjustRightInd w:val="0"/>
        <w:spacing w:line="240" w:lineRule="auto"/>
        <w:ind w:left="360"/>
        <w:jc w:val="both"/>
        <w:textAlignment w:val="baseline"/>
        <w:rPr>
          <w:rFonts w:cstheme="minorHAnsi"/>
          <w:sz w:val="20"/>
          <w:szCs w:val="20"/>
        </w:rPr>
      </w:pPr>
      <w:r w:rsidRPr="00863C56">
        <w:rPr>
          <w:rFonts w:cstheme="minorHAnsi"/>
          <w:sz w:val="20"/>
          <w:szCs w:val="20"/>
        </w:rPr>
        <w:t>Wszelkie zapisy umowy odnoszące się do Wykonawcy stosuje się odpowiednio do podwykonawców, za których działania lub zaniechania Wykonawca ponosi odpowiedzialność na zasadzie ryzyka.</w:t>
      </w:r>
    </w:p>
    <w:p w14:paraId="26165EF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 3</w:t>
      </w:r>
    </w:p>
    <w:p w14:paraId="4346D478"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sz w:val="20"/>
          <w:szCs w:val="20"/>
        </w:rPr>
        <w:t>Okres i warunki gwarancji</w:t>
      </w:r>
    </w:p>
    <w:p w14:paraId="0F51E127" w14:textId="77777777" w:rsidR="00B330EB" w:rsidRPr="00863C56" w:rsidRDefault="00B330EB" w:rsidP="00B330EB">
      <w:pPr>
        <w:widowControl w:val="0"/>
        <w:overflowPunct w:val="0"/>
        <w:autoSpaceDE w:val="0"/>
        <w:autoSpaceDN w:val="0"/>
        <w:adjustRightInd w:val="0"/>
        <w:spacing w:line="240" w:lineRule="auto"/>
        <w:ind w:left="360"/>
        <w:textAlignment w:val="baseline"/>
        <w:rPr>
          <w:rFonts w:cstheme="minorHAnsi"/>
          <w:sz w:val="20"/>
          <w:szCs w:val="20"/>
        </w:rPr>
      </w:pPr>
      <w:r w:rsidRPr="00863C56">
        <w:rPr>
          <w:rFonts w:cstheme="minorHAnsi"/>
          <w:sz w:val="20"/>
          <w:szCs w:val="20"/>
        </w:rPr>
        <w:t>Wykonawca oświadcza, że:</w:t>
      </w:r>
    </w:p>
    <w:p w14:paraId="53375BAD" w14:textId="30A03B54" w:rsidR="00B330EB" w:rsidRPr="00863C56" w:rsidRDefault="00B330EB" w:rsidP="00C70F92">
      <w:pPr>
        <w:widowControl w:val="0"/>
        <w:numPr>
          <w:ilvl w:val="0"/>
          <w:numId w:val="5"/>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sprzęt komputerowy jest objęty gwarancją producenta na warunkach nie gorszych niż ujęte w OPZ,</w:t>
      </w:r>
    </w:p>
    <w:p w14:paraId="0DC4D2C5" w14:textId="77777777" w:rsidR="00B330EB" w:rsidRPr="00863C56" w:rsidRDefault="00B330EB" w:rsidP="00C70F92">
      <w:pPr>
        <w:widowControl w:val="0"/>
        <w:numPr>
          <w:ilvl w:val="0"/>
          <w:numId w:val="5"/>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okres, w jakim sprzęt komputerowy objęty jest gwarancją wynosi:</w:t>
      </w:r>
    </w:p>
    <w:p w14:paraId="52D677A7" w14:textId="77777777" w:rsidR="00B330EB" w:rsidRPr="00863C56" w:rsidRDefault="00B330EB" w:rsidP="00B330EB">
      <w:pPr>
        <w:widowControl w:val="0"/>
        <w:suppressAutoHyphens/>
        <w:spacing w:line="240" w:lineRule="auto"/>
        <w:ind w:left="360"/>
        <w:contextualSpacing/>
        <w:rPr>
          <w:rFonts w:cstheme="minorHAnsi"/>
          <w:i/>
          <w:sz w:val="20"/>
          <w:szCs w:val="20"/>
          <w:lang w:eastAsia="ar-SA"/>
        </w:rPr>
      </w:pPr>
    </w:p>
    <w:p w14:paraId="08B92254" w14:textId="27FB4D63" w:rsidR="00B330EB" w:rsidRPr="00863C56" w:rsidRDefault="00B330EB" w:rsidP="00B330EB">
      <w:pPr>
        <w:autoSpaceDE w:val="0"/>
        <w:autoSpaceDN w:val="0"/>
        <w:adjustRightInd w:val="0"/>
        <w:spacing w:line="240" w:lineRule="auto"/>
        <w:ind w:left="540"/>
        <w:rPr>
          <w:rFonts w:cstheme="minorHAnsi"/>
          <w:sz w:val="20"/>
          <w:szCs w:val="20"/>
        </w:rPr>
      </w:pPr>
      <w:r w:rsidRPr="00863C56">
        <w:rPr>
          <w:rFonts w:cstheme="minorHAnsi"/>
          <w:sz w:val="20"/>
          <w:szCs w:val="20"/>
        </w:rPr>
        <w:t xml:space="preserve">a. Laptop z oprogramowaniem (pakiet biurowy wersja edukacyjna + program antywirusowy + zarządzania zestawem przenośnych komputerów) + System operacyjny </w:t>
      </w:r>
      <w:r w:rsidR="00863C56">
        <w:rPr>
          <w:rFonts w:cstheme="minorHAnsi"/>
          <w:sz w:val="20"/>
          <w:szCs w:val="20"/>
        </w:rPr>
        <w:t>–</w:t>
      </w:r>
      <w:r w:rsidRPr="00863C56">
        <w:rPr>
          <w:rFonts w:cstheme="minorHAnsi"/>
          <w:sz w:val="20"/>
          <w:szCs w:val="20"/>
        </w:rPr>
        <w:t xml:space="preserve"> </w:t>
      </w:r>
      <w:r w:rsidR="00863C56">
        <w:rPr>
          <w:rFonts w:cstheme="minorHAnsi"/>
          <w:sz w:val="20"/>
          <w:szCs w:val="20"/>
        </w:rPr>
        <w:t>24 miesiące</w:t>
      </w:r>
    </w:p>
    <w:p w14:paraId="17BA56A5" w14:textId="1F5FB5DF"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 xml:space="preserve">b. </w:t>
      </w:r>
      <w:proofErr w:type="spellStart"/>
      <w:r w:rsidRPr="00115E99">
        <w:rPr>
          <w:rFonts w:cstheme="minorHAnsi"/>
          <w:sz w:val="20"/>
          <w:szCs w:val="20"/>
        </w:rPr>
        <w:t>Wizualizer</w:t>
      </w:r>
      <w:proofErr w:type="spellEnd"/>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63B1ADE7" w14:textId="7C847064"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c. Tablica interaktywna z projektorem</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60 miesięcy (w tym projektor min. 36 miesięcy)</w:t>
      </w:r>
    </w:p>
    <w:p w14:paraId="0F235EF1" w14:textId="778BCE24"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d. Tablet</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5E1CC0A4" w14:textId="4407BA88"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e. Kamera cyfrowa</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67890D43" w14:textId="4975B759"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f. UPS</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58A72B6" w14:textId="6848BC89"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g. Urządzenie wielofunkcyjne</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822F160" w14:textId="659D8D75"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h. Router</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757ADD6B" w14:textId="31D8CF82"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e. rozbudowa sieci Internet w szkole</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F2AA613" w14:textId="77777777" w:rsidR="00B330EB" w:rsidRPr="00863C56" w:rsidRDefault="00B330EB" w:rsidP="00B330EB">
      <w:pPr>
        <w:spacing w:line="240" w:lineRule="auto"/>
        <w:contextualSpacing/>
        <w:rPr>
          <w:rFonts w:eastAsia="Calibri" w:cstheme="minorHAnsi"/>
          <w:sz w:val="20"/>
          <w:szCs w:val="20"/>
        </w:rPr>
      </w:pPr>
    </w:p>
    <w:p w14:paraId="7231E4F1" w14:textId="52CA2447" w:rsidR="00B330EB" w:rsidRPr="00863C56" w:rsidRDefault="00B330EB" w:rsidP="00863C56">
      <w:pPr>
        <w:widowControl w:val="0"/>
        <w:overflowPunct w:val="0"/>
        <w:autoSpaceDE w:val="0"/>
        <w:autoSpaceDN w:val="0"/>
        <w:adjustRightInd w:val="0"/>
        <w:spacing w:line="240" w:lineRule="auto"/>
        <w:ind w:left="567" w:hanging="425"/>
        <w:jc w:val="both"/>
        <w:textAlignment w:val="baseline"/>
        <w:rPr>
          <w:rFonts w:cstheme="minorHAnsi"/>
          <w:sz w:val="20"/>
          <w:szCs w:val="20"/>
        </w:rPr>
      </w:pPr>
      <w:r w:rsidRPr="00863C56">
        <w:rPr>
          <w:rFonts w:cstheme="minorHAnsi"/>
          <w:sz w:val="20"/>
          <w:szCs w:val="20"/>
          <w:lang w:eastAsia="ar-SA"/>
        </w:rPr>
        <w:t xml:space="preserve">2.  W ramach gwarancji Wykonawca zobowiązany jest do zapewnienia wykonania naprawy </w:t>
      </w:r>
      <w:r w:rsidRPr="00863C56">
        <w:rPr>
          <w:rFonts w:cstheme="minorHAnsi"/>
          <w:sz w:val="20"/>
          <w:szCs w:val="20"/>
        </w:rPr>
        <w:t>sprzętu komputerowego</w:t>
      </w:r>
      <w:r w:rsidRPr="00863C56">
        <w:rPr>
          <w:rFonts w:cstheme="minorHAnsi"/>
          <w:sz w:val="20"/>
          <w:szCs w:val="20"/>
          <w:lang w:eastAsia="ar-SA"/>
        </w:rPr>
        <w:t xml:space="preserve"> na warunkach określonych w umowie oraz w OPZ. </w:t>
      </w:r>
      <w:r w:rsidRPr="00863C56">
        <w:rPr>
          <w:rFonts w:cstheme="minorHAnsi"/>
          <w:sz w:val="20"/>
          <w:szCs w:val="20"/>
        </w:rPr>
        <w:t>W przypadku odmowy świadczenia przez producenta usług z tytułu gwarancji na warunkach ujętych w OPZ lub świadczenia gwarancji na innych warunkach, obowiązki z tytułu gwarancji przechodzą na Wykonawcę, który jest zobowiązany świadczyć z tego tytułu w miejsce producenta na warunkach nie gorszych niż ujęte w umowie oraz OPZ, na własny koszt, pod rygorami, o których mowa powyżej. O odmowie świadczenia usług gwarancyjnych przez producenta sprzętu, Zamawiający niezwłocznie poinformuje Wykonawcę.</w:t>
      </w:r>
    </w:p>
    <w:p w14:paraId="5D59F2B1" w14:textId="2F8588C1" w:rsidR="00B330EB" w:rsidRPr="00863C56" w:rsidRDefault="00B330EB" w:rsidP="00863C56">
      <w:pPr>
        <w:widowControl w:val="0"/>
        <w:overflowPunct w:val="0"/>
        <w:autoSpaceDE w:val="0"/>
        <w:autoSpaceDN w:val="0"/>
        <w:adjustRightInd w:val="0"/>
        <w:spacing w:line="240" w:lineRule="auto"/>
        <w:ind w:left="567" w:hanging="425"/>
        <w:jc w:val="both"/>
        <w:textAlignment w:val="baseline"/>
        <w:rPr>
          <w:rFonts w:cstheme="minorHAnsi"/>
          <w:sz w:val="20"/>
          <w:szCs w:val="20"/>
        </w:rPr>
      </w:pPr>
      <w:r w:rsidRPr="00863C56">
        <w:rPr>
          <w:rFonts w:cstheme="minorHAnsi"/>
          <w:sz w:val="20"/>
          <w:szCs w:val="20"/>
        </w:rPr>
        <w:t xml:space="preserve">3.  Uprawnienia wynikające z udzielonej gwarancji nie wyłączają możliwości dochodzenia przez </w:t>
      </w:r>
      <w:r w:rsidR="00863C56">
        <w:rPr>
          <w:rFonts w:cstheme="minorHAnsi"/>
          <w:sz w:val="20"/>
          <w:szCs w:val="20"/>
        </w:rPr>
        <w:t>Z</w:t>
      </w:r>
      <w:r w:rsidRPr="00863C56">
        <w:rPr>
          <w:rFonts w:cstheme="minorHAnsi"/>
          <w:sz w:val="20"/>
          <w:szCs w:val="20"/>
        </w:rPr>
        <w:t>amawiającego uprawnień z rękojmi za wady.</w:t>
      </w:r>
    </w:p>
    <w:p w14:paraId="5EC05407"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 4</w:t>
      </w:r>
    </w:p>
    <w:p w14:paraId="136487AF"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sz w:val="20"/>
          <w:szCs w:val="20"/>
        </w:rPr>
      </w:pPr>
      <w:r w:rsidRPr="00863C56">
        <w:rPr>
          <w:rFonts w:cstheme="minorHAnsi"/>
          <w:b/>
          <w:sz w:val="20"/>
          <w:szCs w:val="20"/>
        </w:rPr>
        <w:t>Zasady przekazania licencji</w:t>
      </w:r>
    </w:p>
    <w:p w14:paraId="12B5F0B6" w14:textId="77777777" w:rsidR="00B330EB" w:rsidRPr="00863C56" w:rsidRDefault="00B330EB" w:rsidP="00C70F92">
      <w:pPr>
        <w:widowControl w:val="0"/>
        <w:numPr>
          <w:ilvl w:val="0"/>
          <w:numId w:val="6"/>
        </w:numPr>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Wykonawca, z dniem odbioru sprzętu, o którym mowa w §2 ust. 5 (lub §2 ust. 6 w przypadku jego </w:t>
      </w:r>
      <w:r w:rsidRPr="00863C56">
        <w:rPr>
          <w:rFonts w:cstheme="minorHAnsi"/>
          <w:sz w:val="20"/>
          <w:szCs w:val="20"/>
        </w:rPr>
        <w:lastRenderedPageBreak/>
        <w:t>zastosowania), dostarczy</w:t>
      </w:r>
      <w:r w:rsidRPr="00863C56">
        <w:rPr>
          <w:rFonts w:cstheme="minorHAnsi"/>
          <w:b/>
          <w:sz w:val="20"/>
          <w:szCs w:val="20"/>
        </w:rPr>
        <w:t xml:space="preserve"> </w:t>
      </w:r>
      <w:r w:rsidRPr="00863C56">
        <w:rPr>
          <w:rFonts w:cstheme="minorHAnsi"/>
          <w:sz w:val="20"/>
          <w:szCs w:val="20"/>
        </w:rPr>
        <w:t>Zamawiającemu licencje do dostarczonego oprogramowania.</w:t>
      </w:r>
    </w:p>
    <w:p w14:paraId="68E02911" w14:textId="77777777" w:rsidR="00B330EB" w:rsidRPr="00863C56" w:rsidRDefault="00B330EB" w:rsidP="00C70F92">
      <w:pPr>
        <w:widowControl w:val="0"/>
        <w:numPr>
          <w:ilvl w:val="0"/>
          <w:numId w:val="6"/>
        </w:numPr>
        <w:tabs>
          <w:tab w:val="num" w:pos="2160"/>
        </w:tabs>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Licencje uprawniać będą Zamawiającego do używania oprogramowania przez czas nieokreślony, bez ograniczeń terytorialnych na polach eksploatacji obejmujących, co najmniej:</w:t>
      </w:r>
    </w:p>
    <w:p w14:paraId="7A945ECB" w14:textId="77777777" w:rsidR="00B330EB" w:rsidRPr="00863C56" w:rsidRDefault="00B330EB" w:rsidP="00C70F92">
      <w:pPr>
        <w:widowControl w:val="0"/>
        <w:numPr>
          <w:ilvl w:val="0"/>
          <w:numId w:val="7"/>
        </w:numPr>
        <w:tabs>
          <w:tab w:val="num" w:pos="900"/>
        </w:tabs>
        <w:suppressAutoHyphens/>
        <w:overflowPunct w:val="0"/>
        <w:autoSpaceDE w:val="0"/>
        <w:autoSpaceDN w:val="0"/>
        <w:adjustRightInd w:val="0"/>
        <w:snapToGrid w:val="0"/>
        <w:spacing w:after="0" w:line="240" w:lineRule="auto"/>
        <w:ind w:left="900"/>
        <w:jc w:val="both"/>
        <w:textAlignment w:val="baseline"/>
        <w:rPr>
          <w:rFonts w:cstheme="minorHAnsi"/>
          <w:iCs/>
          <w:sz w:val="20"/>
          <w:szCs w:val="20"/>
        </w:rPr>
      </w:pPr>
      <w:r w:rsidRPr="00863C56">
        <w:rPr>
          <w:rFonts w:cstheme="minorHAnsi"/>
          <w:iCs/>
          <w:sz w:val="20"/>
          <w:szCs w:val="20"/>
        </w:rPr>
        <w:t>instalację i użytkowanie oprogramowania w pełnej funkcjonalności na dostarczonym sprzęcie komputerowym w konfiguracji przedstawionej w Ofercie,</w:t>
      </w:r>
    </w:p>
    <w:p w14:paraId="290587FC" w14:textId="77777777" w:rsidR="00B330EB" w:rsidRPr="00863C56" w:rsidRDefault="00B330EB" w:rsidP="00C70F92">
      <w:pPr>
        <w:widowControl w:val="0"/>
        <w:numPr>
          <w:ilvl w:val="0"/>
          <w:numId w:val="7"/>
        </w:numPr>
        <w:tabs>
          <w:tab w:val="num" w:pos="900"/>
        </w:tabs>
        <w:overflowPunct w:val="0"/>
        <w:autoSpaceDE w:val="0"/>
        <w:autoSpaceDN w:val="0"/>
        <w:adjustRightInd w:val="0"/>
        <w:spacing w:after="0" w:line="240" w:lineRule="auto"/>
        <w:ind w:left="900"/>
        <w:jc w:val="both"/>
        <w:textAlignment w:val="baseline"/>
        <w:rPr>
          <w:rFonts w:cstheme="minorHAnsi"/>
          <w:sz w:val="20"/>
          <w:szCs w:val="20"/>
        </w:rPr>
      </w:pPr>
      <w:r w:rsidRPr="00863C56">
        <w:rPr>
          <w:rFonts w:cstheme="minorHAnsi"/>
          <w:sz w:val="20"/>
          <w:szCs w:val="20"/>
        </w:rPr>
        <w:t>nieodpłatnego pobierania, instalowania i użytkowania poprawek i aktualizacji wydanych dla oprogramowania przez producenta oprogramowania.</w:t>
      </w:r>
    </w:p>
    <w:p w14:paraId="543E9A4C" w14:textId="77777777" w:rsidR="00B330EB" w:rsidRPr="00863C56" w:rsidRDefault="00B330EB" w:rsidP="00C70F92">
      <w:pPr>
        <w:widowControl w:val="0"/>
        <w:numPr>
          <w:ilvl w:val="0"/>
          <w:numId w:val="6"/>
        </w:numPr>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Wykonawca, z dniem odbioru, o którym mowa w §2 ust. 5 (lub §2 ust. 6 w przypadku jego zastosowania), przenosi na Zamawiającego własność nośników, na których utrwalone zostało oprogramowanie.</w:t>
      </w:r>
    </w:p>
    <w:p w14:paraId="00B247F4" w14:textId="30DC2197" w:rsidR="00B330EB" w:rsidRPr="00863C56" w:rsidRDefault="00B330EB" w:rsidP="00C70F92">
      <w:pPr>
        <w:widowControl w:val="0"/>
        <w:numPr>
          <w:ilvl w:val="0"/>
          <w:numId w:val="6"/>
        </w:numPr>
        <w:suppressAutoHyphens/>
        <w:overflowPunct w:val="0"/>
        <w:autoSpaceDE w:val="0"/>
        <w:autoSpaceDN w:val="0"/>
        <w:adjustRightInd w:val="0"/>
        <w:spacing w:line="240" w:lineRule="auto"/>
        <w:ind w:left="357"/>
        <w:jc w:val="both"/>
        <w:textAlignment w:val="baseline"/>
        <w:rPr>
          <w:rFonts w:cstheme="minorHAnsi"/>
          <w:sz w:val="20"/>
          <w:szCs w:val="20"/>
        </w:rPr>
      </w:pPr>
      <w:r w:rsidRPr="00863C56">
        <w:rPr>
          <w:rFonts w:cstheme="minorHAnsi"/>
          <w:sz w:val="20"/>
          <w:szCs w:val="20"/>
        </w:rPr>
        <w:t>Zamawiający nie ponosi odpowiedzialności za naruszenia praw osób trzecich w związku z korzystaniem z oprogramowania, dostarczonego przez Wykonawcę i w przypadku skierowania z tego tytułu roszczeń przeciwko Zamawiającemu, Wykonawca zobowiązuje się do całkowitego zaspokojenia roszczeń osób trzecich oraz do zwolnienia Zamawiającego z obowiązku świadczenia z tego tytułu.</w:t>
      </w:r>
    </w:p>
    <w:p w14:paraId="44FD7E9D" w14:textId="77777777" w:rsidR="00B330EB" w:rsidRPr="00863C56" w:rsidRDefault="00B330EB" w:rsidP="00B330EB">
      <w:pPr>
        <w:tabs>
          <w:tab w:val="left" w:pos="284"/>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5</w:t>
      </w:r>
    </w:p>
    <w:p w14:paraId="4BEF3675" w14:textId="77777777" w:rsidR="00B330EB" w:rsidRPr="00863C56" w:rsidRDefault="00B330EB" w:rsidP="00B330EB">
      <w:pPr>
        <w:keepNext/>
        <w:widowControl w:val="0"/>
        <w:tabs>
          <w:tab w:val="left" w:pos="2736"/>
        </w:tabs>
        <w:overflowPunct w:val="0"/>
        <w:autoSpaceDE w:val="0"/>
        <w:autoSpaceDN w:val="0"/>
        <w:adjustRightInd w:val="0"/>
        <w:spacing w:line="240" w:lineRule="auto"/>
        <w:jc w:val="center"/>
        <w:textAlignment w:val="baseline"/>
        <w:outlineLvl w:val="0"/>
        <w:rPr>
          <w:rFonts w:cstheme="minorHAnsi"/>
          <w:b/>
          <w:bCs/>
          <w:sz w:val="20"/>
          <w:szCs w:val="20"/>
        </w:rPr>
      </w:pPr>
      <w:r w:rsidRPr="00863C56">
        <w:rPr>
          <w:rFonts w:cstheme="minorHAnsi"/>
          <w:b/>
          <w:bCs/>
          <w:sz w:val="20"/>
          <w:szCs w:val="20"/>
        </w:rPr>
        <w:t>Wynagrodzenie Wykonawcy i płatności</w:t>
      </w:r>
    </w:p>
    <w:p w14:paraId="33091626"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 xml:space="preserve">Zamawiający zapłaci Wykonawcy z tytułu wykonania przedmiotu umowy kwotę nie większą niż …….. (słownie: ……………………..) </w:t>
      </w:r>
      <w:r w:rsidRPr="00863C56">
        <w:rPr>
          <w:rFonts w:cstheme="minorHAnsi"/>
          <w:b/>
          <w:sz w:val="20"/>
          <w:szCs w:val="20"/>
        </w:rPr>
        <w:t>zł brutto</w:t>
      </w:r>
      <w:r w:rsidRPr="00863C56">
        <w:rPr>
          <w:rFonts w:cstheme="minorHAnsi"/>
          <w:sz w:val="20"/>
          <w:szCs w:val="20"/>
        </w:rPr>
        <w:t>, zgodnie z Ofertą. Wynagrodzenie obejmuje także dostarczenie licencji na oprogramowanie.</w:t>
      </w:r>
    </w:p>
    <w:p w14:paraId="60D92826" w14:textId="7D48D950" w:rsidR="00B330EB" w:rsidRPr="00863C56" w:rsidRDefault="00B330EB" w:rsidP="00863C56">
      <w:pPr>
        <w:tabs>
          <w:tab w:val="left" w:pos="426"/>
        </w:tabs>
        <w:overflowPunct w:val="0"/>
        <w:autoSpaceDE w:val="0"/>
        <w:autoSpaceDN w:val="0"/>
        <w:adjustRightInd w:val="0"/>
        <w:spacing w:line="240" w:lineRule="auto"/>
        <w:ind w:left="426"/>
        <w:jc w:val="both"/>
        <w:textAlignment w:val="baseline"/>
        <w:rPr>
          <w:rFonts w:cstheme="minorHAnsi"/>
          <w:sz w:val="20"/>
          <w:szCs w:val="20"/>
        </w:rPr>
      </w:pPr>
      <w:r w:rsidRPr="00863C56">
        <w:rPr>
          <w:rFonts w:cstheme="minorHAnsi"/>
          <w:sz w:val="20"/>
          <w:szCs w:val="20"/>
        </w:rPr>
        <w:t>Należny podatek zostanie rozliczony przez Zamawiającego zgodnie z zapisami ustawy z dnia 11 marca 2004 r. o podatku od towarów i usług (</w:t>
      </w:r>
      <w:proofErr w:type="spellStart"/>
      <w:r w:rsidRPr="00863C56">
        <w:rPr>
          <w:rFonts w:cstheme="minorHAnsi"/>
          <w:sz w:val="20"/>
          <w:szCs w:val="20"/>
        </w:rPr>
        <w:t>t.j</w:t>
      </w:r>
      <w:proofErr w:type="spellEnd"/>
      <w:r w:rsidRPr="00863C56">
        <w:rPr>
          <w:rFonts w:cstheme="minorHAnsi"/>
          <w:sz w:val="20"/>
          <w:szCs w:val="20"/>
        </w:rPr>
        <w:t>. Dz.U. z 2017 r. poz. 1221,2491 ze zm.), zgodnie z Ofertą.</w:t>
      </w:r>
    </w:p>
    <w:p w14:paraId="05E62854" w14:textId="3A00BDC2"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Wynagrodzenie należne Wykonawcy wypłacone będzie w złotych polskich, w terminie do 21 dni kalendarzowych od dnia dostarczenia prawidłowo wystawion</w:t>
      </w:r>
      <w:r w:rsidR="00712C55">
        <w:rPr>
          <w:rFonts w:cstheme="minorHAnsi"/>
          <w:sz w:val="20"/>
          <w:szCs w:val="20"/>
        </w:rPr>
        <w:t>ej</w:t>
      </w:r>
      <w:r w:rsidRPr="00863C56">
        <w:rPr>
          <w:rFonts w:cstheme="minorHAnsi"/>
          <w:sz w:val="20"/>
          <w:szCs w:val="20"/>
        </w:rPr>
        <w:t xml:space="preserve"> faktur</w:t>
      </w:r>
      <w:r w:rsidR="00712C55">
        <w:rPr>
          <w:rFonts w:cstheme="minorHAnsi"/>
          <w:sz w:val="20"/>
          <w:szCs w:val="20"/>
        </w:rPr>
        <w:t>y</w:t>
      </w:r>
      <w:r w:rsidRPr="00863C56">
        <w:rPr>
          <w:rFonts w:cstheme="minorHAnsi"/>
          <w:sz w:val="20"/>
          <w:szCs w:val="20"/>
        </w:rPr>
        <w:t>.</w:t>
      </w:r>
    </w:p>
    <w:p w14:paraId="69A5CEEB" w14:textId="1769D178"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Wykonawca zobowiązany jest załączyć do faktur wykaz dostarczonego sprzętu komputerowego w podziale na sztuki (zawierający co najmniej nazwę model producenta, ilość, cenę jednostkową, a także numer seryjny).</w:t>
      </w:r>
    </w:p>
    <w:p w14:paraId="18FFF440"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Podstawą do wystawienia faktur będzie podpisany przez Zamawiającego protokół odbioru sprzętu, o którym mowa w §2 ust. 5 (lub §2 ust. 6 w przypadku jego zastosowania).</w:t>
      </w:r>
    </w:p>
    <w:p w14:paraId="2E49FDCA"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Wykonawca jest zobowiązany do dostarczenia faktury Zamawiającemu w terminie 7 dni roboczych od dnia podpisania protokołu odbioru</w:t>
      </w:r>
    </w:p>
    <w:p w14:paraId="6799ED3F" w14:textId="77777777" w:rsidR="00B330EB" w:rsidRPr="00863C56" w:rsidRDefault="00B330EB" w:rsidP="00C70F92">
      <w:pPr>
        <w:widowControl w:val="0"/>
        <w:numPr>
          <w:ilvl w:val="0"/>
          <w:numId w:val="1"/>
        </w:numPr>
        <w:tabs>
          <w:tab w:val="num" w:pos="426"/>
        </w:tabs>
        <w:overflowPunct w:val="0"/>
        <w:autoSpaceDE w:val="0"/>
        <w:autoSpaceDN w:val="0"/>
        <w:adjustRightInd w:val="0"/>
        <w:spacing w:after="0" w:line="240" w:lineRule="auto"/>
        <w:ind w:left="426" w:hanging="426"/>
        <w:jc w:val="both"/>
        <w:textAlignment w:val="baseline"/>
        <w:rPr>
          <w:rFonts w:eastAsia="Calibri" w:cstheme="minorHAnsi"/>
          <w:sz w:val="20"/>
          <w:szCs w:val="20"/>
        </w:rPr>
      </w:pPr>
      <w:r w:rsidRPr="00863C56">
        <w:rPr>
          <w:rFonts w:eastAsia="Calibri" w:cstheme="minorHAnsi"/>
          <w:sz w:val="20"/>
          <w:szCs w:val="20"/>
        </w:rPr>
        <w:t>Za dzień zapłaty wynagrodzenia uznaje się dzień obciążenia rachunku bankowego Zamawiającego.</w:t>
      </w:r>
    </w:p>
    <w:p w14:paraId="172F72F0"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Płatności zastaną przekazane na konto bankowe Wykonawcy wskazane na fakturach.</w:t>
      </w:r>
    </w:p>
    <w:p w14:paraId="12592DFE"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Wypłata wynagrodzenia zostanie dokonana w złotych polskich.</w:t>
      </w:r>
    </w:p>
    <w:p w14:paraId="024623B9"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Faktury wystawione będą na:</w:t>
      </w:r>
    </w:p>
    <w:p w14:paraId="57D51765"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w:t>
      </w:r>
    </w:p>
    <w:p w14:paraId="24EF5776"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ul. ……………………</w:t>
      </w:r>
    </w:p>
    <w:p w14:paraId="0CFB0537"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NIP: …………………………</w:t>
      </w:r>
    </w:p>
    <w:p w14:paraId="1503BD10" w14:textId="5195AA88"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Płatności na rzecz Wykonawcy mogą zostać pomniejszone o naliczone kary umowne, jeżeli taka forma zapłaty kary umownej zostanie wybrana przez Zamawiającego, zgodnie z §6 ust. 5.</w:t>
      </w:r>
    </w:p>
    <w:p w14:paraId="4B78DD7D" w14:textId="75BBF740" w:rsidR="00B330EB" w:rsidRPr="00863C56" w:rsidRDefault="00B330EB" w:rsidP="00C70F92">
      <w:pPr>
        <w:widowControl w:val="0"/>
        <w:numPr>
          <w:ilvl w:val="0"/>
          <w:numId w:val="1"/>
        </w:numPr>
        <w:tabs>
          <w:tab w:val="left" w:pos="426"/>
        </w:tabs>
        <w:overflowPunct w:val="0"/>
        <w:autoSpaceDE w:val="0"/>
        <w:autoSpaceDN w:val="0"/>
        <w:adjustRightInd w:val="0"/>
        <w:spacing w:line="240" w:lineRule="auto"/>
        <w:ind w:left="426" w:hanging="426"/>
        <w:jc w:val="both"/>
        <w:textAlignment w:val="baseline"/>
        <w:rPr>
          <w:rFonts w:cstheme="minorHAnsi"/>
          <w:sz w:val="20"/>
          <w:szCs w:val="20"/>
        </w:rPr>
      </w:pPr>
      <w:r w:rsidRPr="00863C56">
        <w:rPr>
          <w:rFonts w:cstheme="minorHAnsi"/>
          <w:kern w:val="20"/>
          <w:sz w:val="20"/>
          <w:szCs w:val="20"/>
        </w:rPr>
        <w:t>Wykonawca na fakturze zobowiązany jest dodać adnotację: „odwrotne obciążenie” (zgodnie z zapisami art. 106 e ust. 1 pkt 18 ustawy o podatku od towarów i usług).</w:t>
      </w:r>
    </w:p>
    <w:p w14:paraId="0423E14A" w14:textId="77777777" w:rsidR="00B330EB" w:rsidRPr="00863C56" w:rsidRDefault="00B330EB" w:rsidP="00B330EB">
      <w:pPr>
        <w:widowControl w:val="0"/>
        <w:tabs>
          <w:tab w:val="num" w:pos="360"/>
        </w:tabs>
        <w:overflowPunct w:val="0"/>
        <w:autoSpaceDE w:val="0"/>
        <w:autoSpaceDN w:val="0"/>
        <w:adjustRightInd w:val="0"/>
        <w:spacing w:line="240" w:lineRule="auto"/>
        <w:ind w:left="360" w:hanging="360"/>
        <w:jc w:val="center"/>
        <w:textAlignment w:val="baseline"/>
        <w:rPr>
          <w:rFonts w:cstheme="minorHAnsi"/>
          <w:b/>
          <w:sz w:val="20"/>
          <w:szCs w:val="20"/>
        </w:rPr>
      </w:pPr>
      <w:r w:rsidRPr="00863C56">
        <w:rPr>
          <w:rFonts w:cstheme="minorHAnsi"/>
          <w:b/>
          <w:sz w:val="20"/>
          <w:szCs w:val="20"/>
        </w:rPr>
        <w:t>§ 6</w:t>
      </w:r>
    </w:p>
    <w:p w14:paraId="6F8690A6" w14:textId="77777777" w:rsidR="00B330EB" w:rsidRPr="00863C56" w:rsidRDefault="00B330EB" w:rsidP="00B330EB">
      <w:pPr>
        <w:widowControl w:val="0"/>
        <w:tabs>
          <w:tab w:val="num" w:pos="360"/>
        </w:tabs>
        <w:overflowPunct w:val="0"/>
        <w:autoSpaceDE w:val="0"/>
        <w:autoSpaceDN w:val="0"/>
        <w:adjustRightInd w:val="0"/>
        <w:spacing w:line="240" w:lineRule="auto"/>
        <w:ind w:left="360" w:hanging="360"/>
        <w:jc w:val="center"/>
        <w:textAlignment w:val="baseline"/>
        <w:rPr>
          <w:rFonts w:cstheme="minorHAnsi"/>
          <w:b/>
          <w:bCs/>
          <w:sz w:val="20"/>
          <w:szCs w:val="20"/>
        </w:rPr>
      </w:pPr>
      <w:r w:rsidRPr="00863C56">
        <w:rPr>
          <w:rFonts w:cstheme="minorHAnsi"/>
          <w:b/>
          <w:sz w:val="20"/>
          <w:szCs w:val="20"/>
        </w:rPr>
        <w:t>Kary umowne</w:t>
      </w:r>
    </w:p>
    <w:p w14:paraId="1868160F" w14:textId="77777777" w:rsidR="00B330EB" w:rsidRPr="00863C56" w:rsidRDefault="00B330EB" w:rsidP="00C70F92">
      <w:pPr>
        <w:widowControl w:val="0"/>
        <w:numPr>
          <w:ilvl w:val="0"/>
          <w:numId w:val="4"/>
        </w:numPr>
        <w:tabs>
          <w:tab w:val="num"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Strony ustalają odpowiedzialność za niewykonanie lub nienależyte wykonanie umowy w formie kar umownych.</w:t>
      </w:r>
    </w:p>
    <w:p w14:paraId="6C230AB3" w14:textId="77777777" w:rsidR="00B330EB" w:rsidRPr="00863C56" w:rsidRDefault="00B330EB" w:rsidP="00C70F92">
      <w:pPr>
        <w:widowControl w:val="0"/>
        <w:numPr>
          <w:ilvl w:val="0"/>
          <w:numId w:val="4"/>
        </w:numPr>
        <w:tabs>
          <w:tab w:val="clear" w:pos="1440"/>
          <w:tab w:val="num" w:pos="426"/>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zapłaci Zamawiającemu karę umowną</w:t>
      </w:r>
      <w:r w:rsidRPr="00863C56">
        <w:rPr>
          <w:rFonts w:cstheme="minorHAnsi"/>
          <w:sz w:val="20"/>
          <w:szCs w:val="20"/>
          <w:vertAlign w:val="superscript"/>
        </w:rPr>
        <w:footnoteReference w:id="2"/>
      </w:r>
      <w:r w:rsidRPr="00863C56">
        <w:rPr>
          <w:rFonts w:cstheme="minorHAnsi"/>
          <w:sz w:val="20"/>
          <w:szCs w:val="20"/>
        </w:rPr>
        <w:t>:</w:t>
      </w:r>
    </w:p>
    <w:p w14:paraId="175E5949" w14:textId="77777777"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 xml:space="preserve">w przypadku odstąpienia od umowy przez Zamawiającego z przyczyn leżących po stronie Wykonawcy </w:t>
      </w:r>
      <w:r w:rsidRPr="00863C56">
        <w:rPr>
          <w:rFonts w:eastAsia="Calibri" w:cstheme="minorHAnsi"/>
          <w:sz w:val="20"/>
          <w:szCs w:val="20"/>
        </w:rPr>
        <w:lastRenderedPageBreak/>
        <w:t>lub za rozwiązanie umowy przez Wykonawcę z przyczyn leżących po jego stronie, w wysokości 15% wynagrodzenia, o którym mowa w §5 ust. 1,</w:t>
      </w:r>
    </w:p>
    <w:p w14:paraId="1993FA7F" w14:textId="3200F2CC"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opóźnienia w dostawie – w wysokości 0,4% wynagrodzenia brutto, o którym mowa w §5 ust. 1, za każdy dzień opóźnienia w dostawie; przy czym opóźnienie nie może przekroczyć 5 dni roboczych; w takiej sytuacji, zgodnie z §7 ust. 1 pkt 3, Zamawiający może odstąpić od umowy;</w:t>
      </w:r>
    </w:p>
    <w:p w14:paraId="5CFD9DB8" w14:textId="6EA5E3EE"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niezrealizowania umowy w całości lub w części z powodu, o którym mowa w §2 ust. 6, w przypadku niezrealizowania w części - w wysokości 10 % wynagrodzenia, o którym mowa w §5 ust. 1; w przypadku niezrealizowania umowy w całości – w wysokości 15% wynagrodzenia określonego w § 5 ust. 1,</w:t>
      </w:r>
    </w:p>
    <w:p w14:paraId="089895E8"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przekroczenia czasu reakcji w ramach gwarancji, o którym mowa w pkt 8 OPZ - w wysokości 300 zł, za każdy dzień opóźnienia. W przypadku odmowy świadczenia usług gwarancyjnych przez producenta sprzętu, czas reakcji będzie liczony od momentu poinformowania o tym fakcie Wykonawcy,</w:t>
      </w:r>
    </w:p>
    <w:p w14:paraId="60BB94A2" w14:textId="6D261992"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naprawy sprzętu trwającej ponad dni robocze wskazane w OPZ i nieudostępnienia sprzętu o parametrach nie gorszych niż naprawiany, w wysokości 200 zł za każdy dzień opóźnienia,</w:t>
      </w:r>
    </w:p>
    <w:p w14:paraId="17420344"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utraty, zniekształcenia lub ujawnienia nieupoważnionym osobom trzecim jakichkolwiek Informacji Poufnych, a także w przypadku ich wykorzystania w celach innych niż wykonanie umowy – w wysokości 10% wynagrodzenia, o którym mowa w §5 ust. 1;</w:t>
      </w:r>
    </w:p>
    <w:p w14:paraId="5A83F735"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innego niż powyżej nienależytego wykonania umowy, każdorazowo w wysokości 0,5% wynagrodzenia, o którym mowa w §5 ust. 1.</w:t>
      </w:r>
    </w:p>
    <w:p w14:paraId="13AF8C3D"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eastAsia="Calibri" w:cstheme="minorHAnsi"/>
          <w:sz w:val="20"/>
          <w:szCs w:val="20"/>
        </w:rPr>
      </w:pPr>
      <w:r w:rsidRPr="00863C56">
        <w:rPr>
          <w:rFonts w:eastAsia="Calibri" w:cstheme="minorHAnsi"/>
          <w:sz w:val="20"/>
          <w:szCs w:val="20"/>
        </w:rPr>
        <w:t>Kary umowne mogą podlegać łączeniu.</w:t>
      </w:r>
    </w:p>
    <w:p w14:paraId="50A3CDC9"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eastAsia="Calibri" w:cstheme="minorHAnsi"/>
          <w:sz w:val="20"/>
          <w:szCs w:val="20"/>
        </w:rPr>
      </w:pPr>
      <w:r w:rsidRPr="00863C56">
        <w:rPr>
          <w:rFonts w:eastAsia="Calibri" w:cstheme="minorHAnsi"/>
          <w:sz w:val="20"/>
          <w:szCs w:val="20"/>
        </w:rPr>
        <w:t>Termin zapłaty kar umownych, wskazany w nocie obciążeniowej, będzie liczony od dnia doręczenia noty drugiej Stronie. Doręczenie może odbywać się za pośrednictwem operatora pocztowego, kuriera, osobiście, za pośrednictwem poczty elektronicznej (skan podpisanej noty) lub faksu, na adresy i numery wskazane w §10 ust. 2.</w:t>
      </w:r>
    </w:p>
    <w:p w14:paraId="371A78C1" w14:textId="33F90EBB"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W przypadku pokrycia kar umownych z wynagrodzenia Wykonawcy do potrącenia dojdzie po upływie terminu wskazanego w nocie obciążeniowej przewidzianego na zapłatę kary umownej, a jeżeli termin ten nie zostałby oznaczony w nocie obciążeniowej, po upływie 14 dni od dnia otrzymania noty obciążeniowej. Wykonawca wyraża zgodę na potrącenie należności z tytułu kar umownych z wynagrodzenia, o którym mowa w § 5 ust. 1.</w:t>
      </w:r>
    </w:p>
    <w:p w14:paraId="0D974AB3"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Na kary umowne zostanie wystawiona przez Zamawiającego nota obciążeniowa.</w:t>
      </w:r>
    </w:p>
    <w:p w14:paraId="00196C8E" w14:textId="77777777" w:rsidR="00B330EB" w:rsidRPr="00863C56" w:rsidRDefault="00B330EB" w:rsidP="00C70F92">
      <w:pPr>
        <w:widowControl w:val="0"/>
        <w:numPr>
          <w:ilvl w:val="0"/>
          <w:numId w:val="4"/>
        </w:numPr>
        <w:tabs>
          <w:tab w:val="clear" w:pos="1440"/>
        </w:tabs>
        <w:overflowPunct w:val="0"/>
        <w:autoSpaceDE w:val="0"/>
        <w:autoSpaceDN w:val="0"/>
        <w:adjustRightInd w:val="0"/>
        <w:spacing w:line="240" w:lineRule="auto"/>
        <w:ind w:left="357" w:hanging="357"/>
        <w:jc w:val="both"/>
        <w:textAlignment w:val="baseline"/>
        <w:rPr>
          <w:rFonts w:cstheme="minorHAnsi"/>
          <w:sz w:val="20"/>
          <w:szCs w:val="20"/>
        </w:rPr>
      </w:pPr>
      <w:r w:rsidRPr="00863C56">
        <w:rPr>
          <w:rFonts w:cstheme="minorHAnsi"/>
          <w:sz w:val="20"/>
          <w:szCs w:val="20"/>
        </w:rPr>
        <w:t>Zamawiający ma prawo dochodzić na zasadach ogólnych odszkodowania przewyższającego wysokość zastrzeżonych kar umownych.</w:t>
      </w:r>
    </w:p>
    <w:p w14:paraId="6C082D41" w14:textId="77777777" w:rsidR="00B330EB" w:rsidRPr="00863C56" w:rsidRDefault="00B330EB" w:rsidP="00B330EB">
      <w:pPr>
        <w:tabs>
          <w:tab w:val="left" w:pos="284"/>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7</w:t>
      </w:r>
    </w:p>
    <w:p w14:paraId="10BD06B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Odstąpienie od umowy</w:t>
      </w:r>
    </w:p>
    <w:p w14:paraId="3EB71D67"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Zamawiający może odstąpić od umowy w całości lub w części (w tym zakresie dotyczącym gwarancji) w sytuacjach:</w:t>
      </w:r>
    </w:p>
    <w:p w14:paraId="11EFD57B" w14:textId="77777777" w:rsidR="00B330EB" w:rsidRPr="00863C56" w:rsidRDefault="00B330EB" w:rsidP="00C70F92">
      <w:pPr>
        <w:widowControl w:val="0"/>
        <w:numPr>
          <w:ilvl w:val="1"/>
          <w:numId w:val="14"/>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Wykonawca zaprzestał prowadzenia działalności, w terminie 7 dni od kiedy Zamawiający powziął informację o przyczynie uzasadniającej odstąpienie;</w:t>
      </w:r>
    </w:p>
    <w:p w14:paraId="38DD9A17" w14:textId="77777777" w:rsidR="00B330EB" w:rsidRPr="00863C56" w:rsidRDefault="00B330EB" w:rsidP="00C70F92">
      <w:pPr>
        <w:widowControl w:val="0"/>
        <w:numPr>
          <w:ilvl w:val="1"/>
          <w:numId w:val="14"/>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Wykonawca wykonuje umowę w sposób sprzeczny z umową, w szczególności w zakresie usług gwarancji m.in. poprzez niezapewnienie naprawy sprzętu komputerowego, niedochowanie terminów zastrzeżonych Wykonawcy, w terminie 7 dni, od kiedy Zamawiający powziął informację o przyczynie uzasadniającej odstąpienie;</w:t>
      </w:r>
    </w:p>
    <w:p w14:paraId="286D25FF"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gdy opóźnienie w dostawie w stosunku do terminu określonego w §2 ust. 1 będzie trwało dłużej niż 10 dni robocze – w terminie do 5 dni od upływu 10 dnia roboczego opóźnienia,</w:t>
      </w:r>
    </w:p>
    <w:p w14:paraId="7E575F9B"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gdy zajdzie okoliczność, o której mowa w § 2 ust. 6, w terminie 7 dni, od kiedy Zamawiający powziął informację o przyczynie uzasadniającej odstąpienie;</w:t>
      </w:r>
    </w:p>
    <w:p w14:paraId="78FBB172"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 xml:space="preserve">gdy wystąpi jedna z przesłanek określonych w art. 24 ust. 1 pkt 13-22 </w:t>
      </w:r>
      <w:proofErr w:type="spellStart"/>
      <w:r w:rsidRPr="00863C56">
        <w:rPr>
          <w:rFonts w:cstheme="minorHAnsi"/>
          <w:sz w:val="20"/>
          <w:szCs w:val="20"/>
        </w:rPr>
        <w:t>uPzp</w:t>
      </w:r>
      <w:proofErr w:type="spellEnd"/>
      <w:r w:rsidRPr="00863C56">
        <w:rPr>
          <w:rFonts w:cstheme="minorHAnsi"/>
          <w:sz w:val="20"/>
          <w:szCs w:val="20"/>
        </w:rPr>
        <w:t>, w terminie 14 dni od kiedy Zamawiający powziął informację o przyczynie uzasadniającej odstąpienie.</w:t>
      </w:r>
    </w:p>
    <w:p w14:paraId="6AD3513B"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Częściowe odstąpienie od umowy wywołuje skutki na przyszłość.</w:t>
      </w:r>
    </w:p>
    <w:p w14:paraId="47E03726"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Oświadczenie Zamawiającego o odstąpieniu od umowy będzie miało formę pisemną i będzie zawierało uzasadnienie. Oświadczenie to może zostać doręczone Wykonawcy listem poleconym lub osobiście.</w:t>
      </w:r>
    </w:p>
    <w:p w14:paraId="32B43368" w14:textId="55FC80BA" w:rsidR="00B330EB" w:rsidRPr="003453CC" w:rsidRDefault="00B330EB" w:rsidP="00C70F92">
      <w:pPr>
        <w:widowControl w:val="0"/>
        <w:numPr>
          <w:ilvl w:val="0"/>
          <w:numId w:val="10"/>
        </w:numPr>
        <w:overflowPunct w:val="0"/>
        <w:autoSpaceDE w:val="0"/>
        <w:autoSpaceDN w:val="0"/>
        <w:adjustRightInd w:val="0"/>
        <w:spacing w:line="240" w:lineRule="auto"/>
        <w:jc w:val="both"/>
        <w:textAlignment w:val="baseline"/>
        <w:rPr>
          <w:rFonts w:cstheme="minorHAnsi"/>
          <w:sz w:val="20"/>
          <w:szCs w:val="20"/>
        </w:rPr>
      </w:pPr>
      <w:r w:rsidRPr="00863C56">
        <w:rPr>
          <w:rFonts w:cstheme="minorHAnsi"/>
          <w:sz w:val="20"/>
          <w:szCs w:val="20"/>
        </w:rPr>
        <w:t>Odstąpienie od umowy nie zwalnia Wykonawcy z obowiązku zapłaty kar umownych określonych w §6 ust. 2.</w:t>
      </w:r>
    </w:p>
    <w:p w14:paraId="4624F054" w14:textId="77777777" w:rsidR="00B330EB" w:rsidRPr="00863C56" w:rsidRDefault="00B330EB" w:rsidP="00B330EB">
      <w:pPr>
        <w:tabs>
          <w:tab w:val="left" w:pos="0"/>
        </w:tabs>
        <w:suppressAutoHyphens/>
        <w:spacing w:line="240" w:lineRule="auto"/>
        <w:jc w:val="center"/>
        <w:rPr>
          <w:rFonts w:cstheme="minorHAnsi"/>
          <w:b/>
          <w:sz w:val="20"/>
          <w:szCs w:val="20"/>
          <w:lang w:eastAsia="ar-SA"/>
        </w:rPr>
      </w:pPr>
      <w:r w:rsidRPr="00863C56">
        <w:rPr>
          <w:rFonts w:cstheme="minorHAnsi"/>
          <w:b/>
          <w:bCs/>
          <w:sz w:val="20"/>
          <w:szCs w:val="20"/>
        </w:rPr>
        <w:lastRenderedPageBreak/>
        <w:sym w:font="Times New Roman" w:char="00A7"/>
      </w:r>
      <w:r w:rsidRPr="00863C56">
        <w:rPr>
          <w:rFonts w:cstheme="minorHAnsi"/>
          <w:b/>
          <w:bCs/>
          <w:sz w:val="20"/>
          <w:szCs w:val="20"/>
        </w:rPr>
        <w:t xml:space="preserve"> </w:t>
      </w:r>
      <w:r w:rsidRPr="00863C56">
        <w:rPr>
          <w:rFonts w:cstheme="minorHAnsi"/>
          <w:b/>
          <w:sz w:val="20"/>
          <w:szCs w:val="20"/>
          <w:lang w:eastAsia="ar-SA"/>
        </w:rPr>
        <w:t>8</w:t>
      </w:r>
    </w:p>
    <w:p w14:paraId="12248E4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Poufność informacji</w:t>
      </w:r>
    </w:p>
    <w:p w14:paraId="1F73D3E6" w14:textId="05D37003"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łącznie "Informacjami Poufnymi".</w:t>
      </w:r>
    </w:p>
    <w:p w14:paraId="3994F3AD" w14:textId="1B7CE34E"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Obowiązku zachowania poufności, o którym mowa w ust. 1, nie stosuje się do danych i informacji:</w:t>
      </w:r>
    </w:p>
    <w:p w14:paraId="2254F483"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dostępnych publicznie;</w:t>
      </w:r>
    </w:p>
    <w:p w14:paraId="30351610"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otrzymanych przez Wykonawcę, zgodnie z przepisami prawa powszechnie obowiązującego, od osoby trzeciej bez obowiązku zachowania poufności;</w:t>
      </w:r>
    </w:p>
    <w:p w14:paraId="7F9C40CC"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które w momencie ich przekazania przez Zamawiającego były już znane Wykonawcy bez obowiązku zachowania poufności;</w:t>
      </w:r>
    </w:p>
    <w:p w14:paraId="286EBBE9"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w stosunku do których Wykonawca uzyskał pisemną zgodę Zamawiającego na ich ujawnienie.</w:t>
      </w:r>
    </w:p>
    <w:p w14:paraId="3B2B9F67"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w:t>
      </w:r>
    </w:p>
    <w:p w14:paraId="138F1062"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Wykonawca zobowiązuje się do:</w:t>
      </w:r>
    </w:p>
    <w:p w14:paraId="72742A88" w14:textId="77777777" w:rsidR="00B330EB" w:rsidRPr="00863C56" w:rsidRDefault="00B330EB" w:rsidP="00C70F92">
      <w:pPr>
        <w:widowControl w:val="0"/>
        <w:numPr>
          <w:ilvl w:val="0"/>
          <w:numId w:val="17"/>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dołożenia właściwych starań w celu zabezpieczenia Informacji Poufnych przed ich utratą, zniekształceniem oraz dostępem nieupoważnionych osób trzecich;</w:t>
      </w:r>
    </w:p>
    <w:p w14:paraId="6D90A6AE" w14:textId="77777777" w:rsidR="00B330EB" w:rsidRPr="00863C56" w:rsidRDefault="00B330EB" w:rsidP="00C70F92">
      <w:pPr>
        <w:widowControl w:val="0"/>
        <w:numPr>
          <w:ilvl w:val="0"/>
          <w:numId w:val="17"/>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niewykorzystywania Informacji Poufnych w celach innych niż wykonanie umowy.</w:t>
      </w:r>
    </w:p>
    <w:p w14:paraId="6157440A"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6BDA23F3"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2AA205D5"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Po wykonaniu umowy oraz w przypadku rozwiązania umowy przez którąkolwiek ze Stron, Wykonawca bezzwłocznie zwróci Zamawiającemu wszelkie Informacje Poufne.</w:t>
      </w:r>
    </w:p>
    <w:p w14:paraId="24C68D3B"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line="240" w:lineRule="auto"/>
        <w:jc w:val="both"/>
        <w:textAlignment w:val="baseline"/>
        <w:rPr>
          <w:rFonts w:cstheme="minorHAnsi"/>
          <w:sz w:val="20"/>
          <w:szCs w:val="20"/>
          <w:lang w:eastAsia="ar-SA"/>
        </w:rPr>
      </w:pPr>
      <w:r w:rsidRPr="00863C56">
        <w:rPr>
          <w:rFonts w:cstheme="minorHAnsi"/>
          <w:sz w:val="20"/>
          <w:szCs w:val="20"/>
          <w:lang w:eastAsia="ar-SA"/>
        </w:rPr>
        <w:t>Ustanowione umową zasady zachowania poufności Informacji Poufnych, jak również przewidziane w umowie kary umowne z tytułu naruszenia zasad zachowania poufności Informacji Poufnych, obowiązują zarówno podczas wykonania umowy, jak i po jej wygaśnięciu do momentu utraty przez te informacje charakteru Informacji Poufnych.</w:t>
      </w:r>
    </w:p>
    <w:p w14:paraId="4D6E33F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9</w:t>
      </w:r>
    </w:p>
    <w:p w14:paraId="17CC5271"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sz w:val="20"/>
          <w:szCs w:val="20"/>
        </w:rPr>
        <w:t>Zmiany umowy</w:t>
      </w:r>
    </w:p>
    <w:p w14:paraId="14836603" w14:textId="77777777" w:rsidR="00B330EB" w:rsidRPr="00863C56" w:rsidRDefault="00B330EB" w:rsidP="00C70F92">
      <w:pPr>
        <w:widowControl w:val="0"/>
        <w:numPr>
          <w:ilvl w:val="0"/>
          <w:numId w:val="12"/>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Zamawiający przewiduje możliwość zmiany postanowień niniejszej umowy na zasadach określonych w art. 144  </w:t>
      </w:r>
      <w:proofErr w:type="spellStart"/>
      <w:r w:rsidRPr="00863C56">
        <w:rPr>
          <w:rFonts w:cstheme="minorHAnsi"/>
          <w:sz w:val="20"/>
          <w:szCs w:val="20"/>
        </w:rPr>
        <w:t>uPzp</w:t>
      </w:r>
      <w:proofErr w:type="spellEnd"/>
      <w:r w:rsidRPr="00863C56">
        <w:rPr>
          <w:rFonts w:cstheme="minorHAnsi"/>
          <w:sz w:val="20"/>
          <w:szCs w:val="20"/>
        </w:rPr>
        <w:t>.</w:t>
      </w:r>
    </w:p>
    <w:p w14:paraId="0FED33F8" w14:textId="77777777" w:rsidR="00B330EB" w:rsidRPr="00863C56" w:rsidRDefault="00B330EB" w:rsidP="00C70F92">
      <w:pPr>
        <w:widowControl w:val="0"/>
        <w:numPr>
          <w:ilvl w:val="0"/>
          <w:numId w:val="12"/>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Zamawiający dokona zmiany treści zawartej umowy w następujących w przypadkach:</w:t>
      </w:r>
    </w:p>
    <w:p w14:paraId="19EF7163" w14:textId="7F447321" w:rsidR="00B330EB" w:rsidRPr="00863C56" w:rsidRDefault="00B330EB" w:rsidP="00C70F92">
      <w:pPr>
        <w:numPr>
          <w:ilvl w:val="0"/>
          <w:numId w:val="9"/>
        </w:numPr>
        <w:spacing w:after="0" w:line="240" w:lineRule="auto"/>
        <w:jc w:val="both"/>
        <w:rPr>
          <w:rFonts w:cstheme="minorHAnsi"/>
          <w:sz w:val="20"/>
          <w:szCs w:val="20"/>
          <w:lang w:val="x-none" w:eastAsia="x-none"/>
        </w:rPr>
      </w:pPr>
      <w:r w:rsidRPr="00863C56">
        <w:rPr>
          <w:rFonts w:cstheme="minorHAnsi"/>
          <w:sz w:val="20"/>
          <w:szCs w:val="20"/>
          <w:lang w:val="x-none" w:eastAsia="x-none"/>
        </w:rPr>
        <w:t xml:space="preserve">nastąpi zmiana powszechnie obowiązujących przepisów w stosunku do obowiązujących na chwilę podpisania niniejszej umowy w zakresie dotyczącym: zmian prawa podatkowego, w tym stawek podatku, ustawy z dnia 9 listopada 2000 r. o utworzeniu Polskiej Agencji Rozwoju Przedsiębiorczości (Dz. U. z 2018 r. poz. 110), </w:t>
      </w:r>
      <w:proofErr w:type="spellStart"/>
      <w:r w:rsidRPr="00863C56">
        <w:rPr>
          <w:rFonts w:cstheme="minorHAnsi"/>
          <w:sz w:val="20"/>
          <w:szCs w:val="20"/>
          <w:lang w:val="x-none" w:eastAsia="x-none"/>
        </w:rPr>
        <w:t>uPzp</w:t>
      </w:r>
      <w:proofErr w:type="spellEnd"/>
      <w:r w:rsidRPr="00863C56">
        <w:rPr>
          <w:rFonts w:cstheme="minorHAnsi"/>
          <w:sz w:val="20"/>
          <w:szCs w:val="20"/>
          <w:lang w:val="x-none" w:eastAsia="x-none"/>
        </w:rPr>
        <w:t>, ustawy z dnia 2 lipca 2004 r. o swobodzie działalności gospodarczej (Dz.U. z 2017 poz. 2168, ze zm.), ustawy z dnia 6 grudnia 2006 r. o zasadach prowadzenia polityki rozwoju (Dz.U. 2017 r. poz. 1376 ze  zm.), ustawy z dnia 27 sierpnia 2009 r. o finansach publicznych (Dz.U. z 2017 r. poz. 2077</w:t>
      </w:r>
      <w:r w:rsidRPr="00863C56">
        <w:rPr>
          <w:rFonts w:cstheme="minorHAnsi"/>
          <w:sz w:val="20"/>
          <w:szCs w:val="20"/>
          <w:lang w:eastAsia="x-none"/>
        </w:rPr>
        <w:t xml:space="preserve"> ze zm.</w:t>
      </w:r>
      <w:r w:rsidRPr="00863C56">
        <w:rPr>
          <w:rFonts w:cstheme="minorHAnsi"/>
          <w:sz w:val="20"/>
          <w:szCs w:val="20"/>
          <w:lang w:val="x-none" w:eastAsia="x-none"/>
        </w:rPr>
        <w:t xml:space="preserve">). Zmiana regulacji określonych w zdaniu poprzednim musi wywierać bezpośredni </w:t>
      </w:r>
      <w:r w:rsidRPr="00863C56">
        <w:rPr>
          <w:rFonts w:cstheme="minorHAnsi"/>
          <w:sz w:val="20"/>
          <w:szCs w:val="20"/>
          <w:lang w:val="x-none" w:eastAsia="x-none"/>
        </w:rPr>
        <w:lastRenderedPageBreak/>
        <w:t>wpływ na realizację przedmiotu umowy i może prowadzić do modyfikacji wyłącznie tych zapisów umowy, do których się odnosi;</w:t>
      </w:r>
    </w:p>
    <w:p w14:paraId="11DD9099" w14:textId="0001C4CF" w:rsidR="00B330EB" w:rsidRPr="00863C56" w:rsidRDefault="00B330EB" w:rsidP="00C70F92">
      <w:pPr>
        <w:widowControl w:val="0"/>
        <w:numPr>
          <w:ilvl w:val="0"/>
          <w:numId w:val="9"/>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wystąpi siła wyższa, to jest zdarzenia nadzwyczajne, zewnętrzne i niemożliwe do zapobieżenia, w takim przypadku termin realizacji umowy może ulec przesunięciu o czas występowania siły wyższej;</w:t>
      </w:r>
    </w:p>
    <w:p w14:paraId="7C0108CF" w14:textId="5EE7EA93" w:rsidR="00B330EB" w:rsidRPr="00863C56" w:rsidRDefault="00B330EB" w:rsidP="00C70F92">
      <w:pPr>
        <w:widowControl w:val="0"/>
        <w:numPr>
          <w:ilvl w:val="0"/>
          <w:numId w:val="9"/>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po podpisaniu umowy powstały nowe, nieznane w chwili podpisywania umowy i/lub korzystniejsze dla Zamawiającego rozwiązania techniczne, możliwe jest zastąpienie wymaganych rozwiązań technicznych nowymi poprzez zmianę parametrów dostarczanego sprzętu/oprogramowania lub zmianę sprzętu/oprogramowania, o ile nie zwiększy to kwoty wynagrodzenia.</w:t>
      </w:r>
    </w:p>
    <w:p w14:paraId="4EBBD520" w14:textId="021EFE25" w:rsidR="00B330EB" w:rsidRPr="00863C56" w:rsidRDefault="00B330EB" w:rsidP="00C70F92">
      <w:pPr>
        <w:widowControl w:val="0"/>
        <w:numPr>
          <w:ilvl w:val="0"/>
          <w:numId w:val="12"/>
        </w:numPr>
        <w:tabs>
          <w:tab w:val="clear" w:pos="360"/>
        </w:tabs>
        <w:overflowPunct w:val="0"/>
        <w:autoSpaceDE w:val="0"/>
        <w:autoSpaceDN w:val="0"/>
        <w:adjustRightInd w:val="0"/>
        <w:spacing w:line="240" w:lineRule="auto"/>
        <w:jc w:val="both"/>
        <w:textAlignment w:val="baseline"/>
        <w:rPr>
          <w:rFonts w:cstheme="minorHAnsi"/>
          <w:sz w:val="20"/>
          <w:szCs w:val="20"/>
        </w:rPr>
      </w:pPr>
      <w:r w:rsidRPr="00863C56">
        <w:rPr>
          <w:rFonts w:cstheme="minorHAnsi"/>
          <w:sz w:val="20"/>
          <w:szCs w:val="20"/>
        </w:rPr>
        <w:t>Wszelkie zmiany umowy wymagają formy pisemnej pod rygorem nieważności, za wyjątkiem zmiany osób i adresów, o których mowa w §10, które to zmiany nie wymagają sporządzenia aneksu, a jedynie pisemnego poinformowania drugiej Strony (również za pomocą faksu lub e-maila).</w:t>
      </w:r>
    </w:p>
    <w:p w14:paraId="7764D90A" w14:textId="77777777" w:rsidR="00B330EB" w:rsidRPr="00863C56" w:rsidRDefault="00B330EB" w:rsidP="00B330EB">
      <w:pPr>
        <w:tabs>
          <w:tab w:val="num" w:pos="2880"/>
        </w:tabs>
        <w:spacing w:line="240" w:lineRule="auto"/>
        <w:jc w:val="center"/>
        <w:rPr>
          <w:rFonts w:cstheme="minorHAnsi"/>
          <w:b/>
          <w:bCs/>
          <w:sz w:val="20"/>
          <w:szCs w:val="20"/>
        </w:rPr>
      </w:pPr>
      <w:r w:rsidRPr="00863C56">
        <w:rPr>
          <w:rFonts w:cstheme="minorHAnsi"/>
          <w:b/>
          <w:bCs/>
          <w:sz w:val="20"/>
          <w:szCs w:val="20"/>
        </w:rPr>
        <w:t>§ 10</w:t>
      </w:r>
    </w:p>
    <w:p w14:paraId="72E73ECE"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Zarządzanie realizacją umowy</w:t>
      </w:r>
    </w:p>
    <w:p w14:paraId="2C614D83" w14:textId="77777777" w:rsidR="00B330EB" w:rsidRPr="00863C56" w:rsidRDefault="00B330EB" w:rsidP="00C70F92">
      <w:pPr>
        <w:widowControl w:val="0"/>
        <w:numPr>
          <w:ilvl w:val="0"/>
          <w:numId w:val="11"/>
        </w:numPr>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eastAsia="Calibri" w:cstheme="minorHAnsi"/>
          <w:color w:val="000000"/>
          <w:sz w:val="20"/>
          <w:szCs w:val="20"/>
        </w:rPr>
        <w:t xml:space="preserve">Osobą upoważnioną do podpisywania zawiadomień i oświadczeń </w:t>
      </w:r>
      <w:r w:rsidRPr="00863C56">
        <w:rPr>
          <w:rFonts w:eastAsia="Calibri" w:cstheme="minorHAnsi"/>
          <w:sz w:val="20"/>
          <w:szCs w:val="20"/>
        </w:rPr>
        <w:t>oraz o</w:t>
      </w:r>
      <w:r w:rsidRPr="00863C56">
        <w:rPr>
          <w:rFonts w:eastAsia="Calibri" w:cstheme="minorHAnsi"/>
          <w:color w:val="000000"/>
          <w:sz w:val="20"/>
          <w:szCs w:val="20"/>
        </w:rPr>
        <w:t>dbioru jakościowego przedmiotu um</w:t>
      </w:r>
      <w:r w:rsidRPr="00863C56">
        <w:rPr>
          <w:rFonts w:eastAsia="Calibri" w:cstheme="minorHAnsi"/>
          <w:sz w:val="20"/>
          <w:szCs w:val="20"/>
        </w:rPr>
        <w:t>owy</w:t>
      </w:r>
      <w:r w:rsidRPr="00863C56">
        <w:rPr>
          <w:rFonts w:eastAsia="Calibri" w:cstheme="minorHAnsi"/>
          <w:color w:val="000000"/>
          <w:sz w:val="20"/>
          <w:szCs w:val="20"/>
        </w:rPr>
        <w:t xml:space="preserve">, jak również do sprawowania nadzoru nad realizacją umowy </w:t>
      </w:r>
      <w:r w:rsidRPr="00863C56">
        <w:rPr>
          <w:rFonts w:eastAsia="Calibri" w:cstheme="minorHAnsi"/>
          <w:sz w:val="20"/>
          <w:szCs w:val="20"/>
        </w:rPr>
        <w:t>jest …</w:t>
      </w:r>
      <w:r w:rsidRPr="00863C56">
        <w:rPr>
          <w:rFonts w:eastAsia="Calibri" w:cstheme="minorHAnsi"/>
          <w:color w:val="000000"/>
          <w:sz w:val="20"/>
          <w:szCs w:val="20"/>
        </w:rPr>
        <w:t>…………………</w:t>
      </w:r>
      <w:proofErr w:type="spellStart"/>
      <w:r w:rsidRPr="00863C56">
        <w:rPr>
          <w:rFonts w:eastAsia="Calibri" w:cstheme="minorHAnsi"/>
          <w:color w:val="000000"/>
          <w:sz w:val="20"/>
          <w:szCs w:val="20"/>
        </w:rPr>
        <w:t>tel</w:t>
      </w:r>
      <w:proofErr w:type="spellEnd"/>
      <w:r w:rsidRPr="00863C56">
        <w:rPr>
          <w:rFonts w:eastAsia="Calibri" w:cstheme="minorHAnsi"/>
          <w:color w:val="000000"/>
          <w:sz w:val="20"/>
          <w:szCs w:val="20"/>
        </w:rPr>
        <w:t>………………., e-mail:……………….. do bieżących kontaktów z Wykonawcą.</w:t>
      </w:r>
    </w:p>
    <w:p w14:paraId="2BE76AFD" w14:textId="437595BE" w:rsidR="00B330EB" w:rsidRPr="00863C56" w:rsidRDefault="00B330EB" w:rsidP="00C70F92">
      <w:pPr>
        <w:widowControl w:val="0"/>
        <w:numPr>
          <w:ilvl w:val="0"/>
          <w:numId w:val="11"/>
        </w:numPr>
        <w:overflowPunct w:val="0"/>
        <w:autoSpaceDE w:val="0"/>
        <w:autoSpaceDN w:val="0"/>
        <w:adjustRightInd w:val="0"/>
        <w:spacing w:after="0" w:line="240" w:lineRule="auto"/>
        <w:jc w:val="both"/>
        <w:textAlignment w:val="baseline"/>
        <w:rPr>
          <w:rFonts w:cstheme="minorHAnsi"/>
          <w:sz w:val="20"/>
          <w:szCs w:val="20"/>
        </w:rPr>
      </w:pPr>
      <w:r w:rsidRPr="00863C56">
        <w:rPr>
          <w:rFonts w:eastAsia="Calibri" w:cstheme="minorHAnsi"/>
          <w:sz w:val="20"/>
          <w:szCs w:val="20"/>
        </w:rPr>
        <w:t>Osobą uprawnioną przez Wykonawcę do reprezentowania go we wszelkich czynnościach związanych z realizacją umowy jest …………………….. tel. …………………….. e-mail:……………………</w:t>
      </w:r>
    </w:p>
    <w:p w14:paraId="680041ED" w14:textId="77777777" w:rsidR="00B330EB" w:rsidRPr="00863C56" w:rsidRDefault="00B330EB" w:rsidP="00C70F92">
      <w:pPr>
        <w:widowControl w:val="0"/>
        <w:numPr>
          <w:ilvl w:val="0"/>
          <w:numId w:val="11"/>
        </w:numPr>
        <w:suppressAutoHyphens/>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eastAsia="Calibri" w:cstheme="minorHAnsi"/>
          <w:sz w:val="20"/>
          <w:szCs w:val="20"/>
        </w:rPr>
        <w:t>Wszelka korespondencja związana z realizacją umowy będzie kierowana pod adres:</w:t>
      </w:r>
    </w:p>
    <w:p w14:paraId="6CEE0F04" w14:textId="77777777" w:rsidR="00B330EB" w:rsidRPr="00863C56" w:rsidRDefault="00B330EB" w:rsidP="00C70F92">
      <w:pPr>
        <w:widowControl w:val="0"/>
        <w:numPr>
          <w:ilvl w:val="2"/>
          <w:numId w:val="3"/>
        </w:numPr>
        <w:tabs>
          <w:tab w:val="left" w:pos="709"/>
          <w:tab w:val="num" w:pos="2160"/>
        </w:tabs>
        <w:overflowPunct w:val="0"/>
        <w:autoSpaceDE w:val="0"/>
        <w:autoSpaceDN w:val="0"/>
        <w:adjustRightInd w:val="0"/>
        <w:spacing w:after="0" w:line="240" w:lineRule="auto"/>
        <w:ind w:left="709" w:hanging="283"/>
        <w:jc w:val="both"/>
        <w:textAlignment w:val="baseline"/>
        <w:rPr>
          <w:rFonts w:cstheme="minorHAnsi"/>
          <w:sz w:val="20"/>
          <w:szCs w:val="20"/>
        </w:rPr>
      </w:pPr>
      <w:r w:rsidRPr="00863C56">
        <w:rPr>
          <w:rFonts w:cstheme="minorHAnsi"/>
          <w:sz w:val="20"/>
          <w:szCs w:val="20"/>
        </w:rPr>
        <w:t>Zamawiającego:</w:t>
      </w:r>
    </w:p>
    <w:p w14:paraId="03C2F834" w14:textId="77777777" w:rsidR="00B330EB" w:rsidRPr="00863C56" w:rsidRDefault="00B330EB" w:rsidP="00B330EB">
      <w:pPr>
        <w:tabs>
          <w:tab w:val="left" w:pos="709"/>
        </w:tabs>
        <w:spacing w:line="240" w:lineRule="auto"/>
        <w:ind w:left="709" w:hanging="283"/>
        <w:rPr>
          <w:rFonts w:cstheme="minorHAnsi"/>
          <w:sz w:val="20"/>
          <w:szCs w:val="20"/>
        </w:rPr>
      </w:pPr>
      <w:r w:rsidRPr="00863C56">
        <w:rPr>
          <w:rFonts w:cstheme="minorHAnsi"/>
          <w:sz w:val="20"/>
          <w:szCs w:val="20"/>
        </w:rPr>
        <w:t>…………………………………………………</w:t>
      </w:r>
    </w:p>
    <w:p w14:paraId="69B89E28" w14:textId="77777777" w:rsidR="00B330EB" w:rsidRPr="00863C56" w:rsidRDefault="00B330EB" w:rsidP="00C70F92">
      <w:pPr>
        <w:widowControl w:val="0"/>
        <w:numPr>
          <w:ilvl w:val="0"/>
          <w:numId w:val="3"/>
        </w:numPr>
        <w:tabs>
          <w:tab w:val="left" w:pos="709"/>
        </w:tabs>
        <w:overflowPunct w:val="0"/>
        <w:autoSpaceDE w:val="0"/>
        <w:autoSpaceDN w:val="0"/>
        <w:adjustRightInd w:val="0"/>
        <w:spacing w:after="0" w:line="240" w:lineRule="auto"/>
        <w:ind w:left="709" w:hanging="283"/>
        <w:jc w:val="both"/>
        <w:textAlignment w:val="baseline"/>
        <w:rPr>
          <w:rFonts w:cstheme="minorHAnsi"/>
          <w:sz w:val="20"/>
          <w:szCs w:val="20"/>
        </w:rPr>
      </w:pPr>
      <w:r w:rsidRPr="00863C56">
        <w:rPr>
          <w:rFonts w:cstheme="minorHAnsi"/>
          <w:sz w:val="20"/>
          <w:szCs w:val="20"/>
        </w:rPr>
        <w:t>Wykonawcy:</w:t>
      </w:r>
    </w:p>
    <w:p w14:paraId="6A98585E"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&lt;nazwa Wykonawcy&gt;</w:t>
      </w:r>
    </w:p>
    <w:p w14:paraId="7183074E"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&lt;adres&gt;</w:t>
      </w:r>
    </w:p>
    <w:p w14:paraId="4ABC3086"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&lt;kod i miejscowość&gt;</w:t>
      </w:r>
    </w:p>
    <w:p w14:paraId="471B604C" w14:textId="77777777" w:rsidR="00B330EB" w:rsidRPr="00863C56" w:rsidRDefault="00B330EB" w:rsidP="00B330EB">
      <w:pPr>
        <w:keepNext/>
        <w:keepLines/>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sym w:font="Times New Roman" w:char="00A7"/>
      </w:r>
      <w:r w:rsidRPr="00863C56">
        <w:rPr>
          <w:rFonts w:cstheme="minorHAnsi"/>
          <w:b/>
          <w:bCs/>
          <w:sz w:val="20"/>
          <w:szCs w:val="20"/>
        </w:rPr>
        <w:t xml:space="preserve"> 11</w:t>
      </w:r>
    </w:p>
    <w:p w14:paraId="004A277E" w14:textId="77777777" w:rsidR="00B330EB" w:rsidRPr="00863C56" w:rsidRDefault="00B330EB" w:rsidP="00B330EB">
      <w:pPr>
        <w:keepNext/>
        <w:keepLines/>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Postanowienia końcowe</w:t>
      </w:r>
    </w:p>
    <w:p w14:paraId="37D9C51F"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386C0085" w14:textId="10FE72E4"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 xml:space="preserve">W sprawach nieuregulowanych niniejszą umową mają zastosowanie przepisy </w:t>
      </w:r>
      <w:proofErr w:type="spellStart"/>
      <w:r w:rsidRPr="00863C56">
        <w:rPr>
          <w:rFonts w:cstheme="minorHAnsi"/>
          <w:sz w:val="20"/>
          <w:szCs w:val="20"/>
        </w:rPr>
        <w:t>uPzp</w:t>
      </w:r>
      <w:proofErr w:type="spellEnd"/>
      <w:r w:rsidRPr="00863C56">
        <w:rPr>
          <w:rFonts w:cstheme="minorHAnsi"/>
          <w:sz w:val="20"/>
          <w:szCs w:val="20"/>
        </w:rPr>
        <w:t>, ustawy z dnia 23 kwietnia 1964 r. Kodeks cywilny (</w:t>
      </w:r>
      <w:proofErr w:type="spellStart"/>
      <w:r w:rsidRPr="00863C56">
        <w:rPr>
          <w:rFonts w:cstheme="minorHAnsi"/>
          <w:sz w:val="20"/>
          <w:szCs w:val="20"/>
        </w:rPr>
        <w:t>t.j</w:t>
      </w:r>
      <w:proofErr w:type="spellEnd"/>
      <w:r w:rsidRPr="00863C56">
        <w:rPr>
          <w:rFonts w:cstheme="minorHAnsi"/>
          <w:sz w:val="20"/>
          <w:szCs w:val="20"/>
        </w:rPr>
        <w:t>. Dz. U. z 2017 r. poz. 459 ze zm.).</w:t>
      </w:r>
    </w:p>
    <w:p w14:paraId="225CB068"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Umowę wraz z załącznikami sporządzono w dwóch jednobrzmiących egzemplarzach, po jednym egzemplarzu dla każdej ze stron.</w:t>
      </w:r>
    </w:p>
    <w:p w14:paraId="58E84133"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Umowa wchodzi w życie po podpisaniu przez ostatnią ze stron.</w:t>
      </w:r>
    </w:p>
    <w:p w14:paraId="611A1CF0"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line="240" w:lineRule="auto"/>
        <w:ind w:left="425" w:hanging="425"/>
        <w:jc w:val="both"/>
        <w:textAlignment w:val="baseline"/>
        <w:rPr>
          <w:rFonts w:cstheme="minorHAnsi"/>
          <w:sz w:val="20"/>
          <w:szCs w:val="20"/>
        </w:rPr>
      </w:pPr>
      <w:r w:rsidRPr="00863C56">
        <w:rPr>
          <w:rFonts w:cstheme="minorHAnsi"/>
          <w:sz w:val="20"/>
          <w:szCs w:val="20"/>
        </w:rPr>
        <w:t>Integralną częścią umowy są następujące załączniki:</w:t>
      </w:r>
    </w:p>
    <w:p w14:paraId="41D5141B"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1 – Opis Przedmiotu Zamówienia</w:t>
      </w:r>
    </w:p>
    <w:p w14:paraId="26711F62"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2 – Oferta</w:t>
      </w:r>
    </w:p>
    <w:p w14:paraId="5CCDC8B1"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3 – Protokół odbioru sprzętu</w:t>
      </w:r>
    </w:p>
    <w:p w14:paraId="1625D7AC" w14:textId="77777777" w:rsidR="00B330EB" w:rsidRPr="00863C56" w:rsidRDefault="00B330EB" w:rsidP="00B330EB">
      <w:pPr>
        <w:widowControl w:val="0"/>
        <w:overflowPunct w:val="0"/>
        <w:autoSpaceDE w:val="0"/>
        <w:autoSpaceDN w:val="0"/>
        <w:adjustRightInd w:val="0"/>
        <w:spacing w:line="240" w:lineRule="auto"/>
        <w:ind w:left="180"/>
        <w:textAlignment w:val="baseline"/>
        <w:rPr>
          <w:rFonts w:cstheme="minorHAnsi"/>
          <w:sz w:val="20"/>
          <w:szCs w:val="20"/>
        </w:rPr>
      </w:pPr>
    </w:p>
    <w:p w14:paraId="44CF9D81" w14:textId="77777777" w:rsidR="00B330EB" w:rsidRPr="00863C56" w:rsidRDefault="00B330EB" w:rsidP="003453CC">
      <w:pPr>
        <w:keepNext/>
        <w:widowControl w:val="0"/>
        <w:tabs>
          <w:tab w:val="left" w:pos="6237"/>
        </w:tabs>
        <w:overflowPunct w:val="0"/>
        <w:autoSpaceDE w:val="0"/>
        <w:autoSpaceDN w:val="0"/>
        <w:adjustRightInd w:val="0"/>
        <w:spacing w:line="240" w:lineRule="auto"/>
        <w:jc w:val="center"/>
        <w:textAlignment w:val="baseline"/>
        <w:outlineLvl w:val="0"/>
        <w:rPr>
          <w:rFonts w:cstheme="minorHAnsi"/>
          <w:b/>
          <w:bCs/>
          <w:sz w:val="20"/>
          <w:szCs w:val="20"/>
        </w:rPr>
      </w:pPr>
      <w:r w:rsidRPr="00863C56">
        <w:rPr>
          <w:rFonts w:cstheme="minorHAnsi"/>
          <w:b/>
          <w:bCs/>
          <w:sz w:val="20"/>
          <w:szCs w:val="20"/>
        </w:rPr>
        <w:t>ZAMAWIAJĄCY</w:t>
      </w:r>
      <w:r w:rsidRPr="00863C56">
        <w:rPr>
          <w:rFonts w:cstheme="minorHAnsi"/>
          <w:b/>
          <w:bCs/>
          <w:sz w:val="20"/>
          <w:szCs w:val="20"/>
        </w:rPr>
        <w:tab/>
        <w:t>WYKONAWCA</w:t>
      </w:r>
    </w:p>
    <w:p w14:paraId="6FFAD57A" w14:textId="77777777" w:rsidR="003453CC" w:rsidRPr="00D83474" w:rsidRDefault="00B330EB" w:rsidP="003453CC">
      <w:pPr>
        <w:spacing w:line="240" w:lineRule="auto"/>
        <w:jc w:val="right"/>
        <w:rPr>
          <w:b/>
          <w:bCs/>
        </w:rPr>
      </w:pPr>
      <w:r w:rsidRPr="00863C56">
        <w:rPr>
          <w:rFonts w:cstheme="minorHAnsi"/>
          <w:sz w:val="20"/>
          <w:szCs w:val="20"/>
        </w:rPr>
        <w:br w:type="page"/>
      </w:r>
      <w:r w:rsidR="003453CC">
        <w:rPr>
          <w:b/>
        </w:rPr>
        <w:lastRenderedPageBreak/>
        <w:t>Załącznik nr 3 do umowy</w:t>
      </w:r>
    </w:p>
    <w:p w14:paraId="04DCAC4D" w14:textId="77777777" w:rsidR="003453CC" w:rsidRPr="00D83474" w:rsidRDefault="003453CC" w:rsidP="003453CC">
      <w:pPr>
        <w:spacing w:line="240" w:lineRule="auto"/>
        <w:jc w:val="center"/>
        <w:rPr>
          <w:b/>
          <w:bCs/>
        </w:rPr>
      </w:pPr>
    </w:p>
    <w:p w14:paraId="20CAA692" w14:textId="77777777" w:rsidR="003453CC" w:rsidRPr="00D83474" w:rsidRDefault="003453CC" w:rsidP="003453CC">
      <w:pPr>
        <w:spacing w:line="240" w:lineRule="auto"/>
        <w:jc w:val="center"/>
        <w:rPr>
          <w:b/>
          <w:bCs/>
        </w:rPr>
      </w:pPr>
      <w:r w:rsidRPr="00D83474">
        <w:rPr>
          <w:b/>
          <w:bCs/>
        </w:rPr>
        <w:t>PROTOKÓŁ ODBIORU SPRZĘTU (wzór)</w:t>
      </w:r>
    </w:p>
    <w:p w14:paraId="1964E30B" w14:textId="77777777" w:rsidR="003453CC" w:rsidRPr="00D83474" w:rsidRDefault="003453CC" w:rsidP="003453CC">
      <w:pPr>
        <w:spacing w:line="240" w:lineRule="auto"/>
      </w:pPr>
      <w:r w:rsidRPr="00D83474">
        <w:t>(</w:t>
      </w:r>
      <w:r w:rsidRPr="00D83474">
        <w:rPr>
          <w:i/>
        </w:rPr>
        <w:t>miejscowość i data</w:t>
      </w:r>
      <w:r w:rsidRPr="00D83474">
        <w:t xml:space="preserve">) </w:t>
      </w:r>
    </w:p>
    <w:p w14:paraId="4E66D2B8" w14:textId="77777777" w:rsidR="003453CC" w:rsidRPr="00D83474" w:rsidRDefault="003453CC" w:rsidP="003453CC">
      <w:pPr>
        <w:spacing w:line="240" w:lineRule="auto"/>
      </w:pPr>
    </w:p>
    <w:p w14:paraId="59AEBFBF" w14:textId="77777777" w:rsidR="003453CC" w:rsidRDefault="003453CC" w:rsidP="003453CC">
      <w:pPr>
        <w:spacing w:line="240" w:lineRule="auto"/>
        <w:jc w:val="both"/>
      </w:pPr>
      <w:r w:rsidRPr="00D83474">
        <w:t>W dniu …………………………… dokonano  odbioru …………..na podstawie Umowy numer……………………….……….. z dnia ……………………….. zawartej pomiędzy Zamawiającym –</w:t>
      </w:r>
      <w:r>
        <w:t xml:space="preserve">…………………………………. </w:t>
      </w:r>
      <w:r w:rsidRPr="00D83474">
        <w:t>a Wykonawcą</w:t>
      </w:r>
    </w:p>
    <w:p w14:paraId="1FFEF99A" w14:textId="77777777" w:rsidR="003453CC" w:rsidRPr="00D83474" w:rsidRDefault="003453CC" w:rsidP="003453CC">
      <w:pPr>
        <w:spacing w:line="240" w:lineRule="auto"/>
      </w:pPr>
      <w:r w:rsidRPr="00D83474">
        <w:t>…………………………………………………………..</w:t>
      </w:r>
    </w:p>
    <w:p w14:paraId="13BA3C0D" w14:textId="77777777" w:rsidR="003453CC" w:rsidRPr="00D83474" w:rsidRDefault="003453CC" w:rsidP="003453CC">
      <w:pPr>
        <w:spacing w:line="240" w:lineRule="auto"/>
      </w:pPr>
    </w:p>
    <w:p w14:paraId="6A9E6D8D" w14:textId="77777777" w:rsidR="003453CC" w:rsidRPr="00D83474" w:rsidRDefault="003453CC" w:rsidP="003453CC">
      <w:pPr>
        <w:spacing w:line="240" w:lineRule="auto"/>
      </w:pPr>
      <w:r w:rsidRPr="00D83474">
        <w:t>Zamawiaj</w:t>
      </w:r>
      <w:r w:rsidRPr="00D83474">
        <w:rPr>
          <w:rFonts w:eastAsia="TTE19CBC08t00"/>
        </w:rPr>
        <w:t>ą</w:t>
      </w:r>
      <w:r w:rsidRPr="00D83474">
        <w:t>cy nie wnosi zastrzeże</w:t>
      </w:r>
      <w:r w:rsidRPr="00D83474">
        <w:rPr>
          <w:rFonts w:eastAsia="TTE19CBC08t00"/>
        </w:rPr>
        <w:t xml:space="preserve">ń </w:t>
      </w:r>
      <w:r w:rsidRPr="00D83474">
        <w:t>co do zakresu, jako</w:t>
      </w:r>
      <w:r w:rsidRPr="00D83474">
        <w:rPr>
          <w:rFonts w:eastAsia="TTE19CBC08t00"/>
        </w:rPr>
        <w:t>ś</w:t>
      </w:r>
      <w:r w:rsidRPr="00D83474">
        <w:t>ci i terminowo</w:t>
      </w:r>
      <w:r w:rsidRPr="00D83474">
        <w:rPr>
          <w:rFonts w:eastAsia="TTE19CBC08t00"/>
        </w:rPr>
        <w:t>ś</w:t>
      </w:r>
      <w:r w:rsidRPr="00D83474">
        <w:t>ci wykonanej dostawy.</w:t>
      </w:r>
    </w:p>
    <w:p w14:paraId="5ADDA837" w14:textId="77777777" w:rsidR="003453CC" w:rsidRPr="00D83474" w:rsidRDefault="003453CC" w:rsidP="003453CC">
      <w:pPr>
        <w:spacing w:line="240" w:lineRule="auto"/>
      </w:pPr>
      <w:r w:rsidRPr="00D83474">
        <w:t>Zamawiaj</w:t>
      </w:r>
      <w:r w:rsidRPr="00D83474">
        <w:rPr>
          <w:rFonts w:eastAsia="TTE19CBC08t00"/>
        </w:rPr>
        <w:t>ą</w:t>
      </w:r>
      <w:r w:rsidRPr="00D83474">
        <w:t>cy wnosi nast</w:t>
      </w:r>
      <w:r w:rsidRPr="00D83474">
        <w:rPr>
          <w:rFonts w:eastAsia="TTE19CBC08t00"/>
        </w:rPr>
        <w:t>ę</w:t>
      </w:r>
      <w:r w:rsidRPr="00D83474">
        <w:t>puj</w:t>
      </w:r>
      <w:r w:rsidRPr="00D83474">
        <w:rPr>
          <w:rFonts w:eastAsia="TTE19CBC08t00"/>
        </w:rPr>
        <w:t>ą</w:t>
      </w:r>
      <w:r w:rsidRPr="00D83474">
        <w:t>ce zastrzeżenia*:</w:t>
      </w:r>
    </w:p>
    <w:p w14:paraId="048B38B3" w14:textId="77777777" w:rsidR="003453CC" w:rsidRPr="00D83474" w:rsidRDefault="003453CC" w:rsidP="003453CC">
      <w:pPr>
        <w:spacing w:line="240" w:lineRule="auto"/>
      </w:pPr>
      <w:r w:rsidRPr="00D83474">
        <w:t>.......................................................................................................................................................</w:t>
      </w:r>
    </w:p>
    <w:p w14:paraId="6C0AE206" w14:textId="77777777" w:rsidR="003453CC" w:rsidRPr="00D83474" w:rsidRDefault="003453CC" w:rsidP="003453CC">
      <w:pPr>
        <w:spacing w:line="240" w:lineRule="auto"/>
      </w:pPr>
      <w:r w:rsidRPr="00D83474">
        <w:t>.......................................................................................................................................................</w:t>
      </w:r>
    </w:p>
    <w:p w14:paraId="788DE674" w14:textId="77777777" w:rsidR="003453CC" w:rsidRPr="00D83474" w:rsidRDefault="003453CC" w:rsidP="003453CC">
      <w:pPr>
        <w:spacing w:line="240" w:lineRule="auto"/>
      </w:pPr>
      <w:r w:rsidRPr="00D83474">
        <w:t>.......................................................................................................................................................</w:t>
      </w:r>
    </w:p>
    <w:p w14:paraId="76CEEE18" w14:textId="77777777" w:rsidR="003453CC" w:rsidRPr="00D83474" w:rsidRDefault="003453CC" w:rsidP="003453CC">
      <w:pPr>
        <w:spacing w:line="240" w:lineRule="auto"/>
      </w:pPr>
      <w:r w:rsidRPr="00D83474">
        <w:t>........................................................................................................................................................</w:t>
      </w:r>
    </w:p>
    <w:p w14:paraId="7B90F598" w14:textId="77777777" w:rsidR="003453CC" w:rsidRPr="00D83474" w:rsidRDefault="003453CC" w:rsidP="003453CC">
      <w:pPr>
        <w:spacing w:line="240" w:lineRule="auto"/>
      </w:pPr>
      <w:r w:rsidRPr="00D83474">
        <w:rPr>
          <w:i/>
          <w:iCs/>
        </w:rPr>
        <w:t>*- niepotrzebne skre</w:t>
      </w:r>
      <w:r w:rsidRPr="00D83474">
        <w:t>ś</w:t>
      </w:r>
      <w:r w:rsidRPr="00D83474">
        <w:rPr>
          <w:i/>
          <w:iCs/>
        </w:rPr>
        <w:t>li</w:t>
      </w:r>
      <w:r w:rsidRPr="00D83474">
        <w:t>ć</w:t>
      </w:r>
    </w:p>
    <w:p w14:paraId="032AB133" w14:textId="77777777" w:rsidR="003453CC" w:rsidRPr="00D83474" w:rsidRDefault="003453CC" w:rsidP="003453CC">
      <w:pPr>
        <w:spacing w:line="240" w:lineRule="auto"/>
        <w:rPr>
          <w:b/>
          <w:bCs/>
        </w:rPr>
      </w:pPr>
    </w:p>
    <w:p w14:paraId="17DC9113" w14:textId="77777777" w:rsidR="003453CC" w:rsidRPr="00D83474" w:rsidRDefault="003453CC" w:rsidP="003453CC">
      <w:pPr>
        <w:spacing w:line="240" w:lineRule="auto"/>
      </w:pPr>
      <w:r w:rsidRPr="00D83474">
        <w:t>Podpisy osób biorących udział w czynnościach odbioru przedmiotu umowy:</w:t>
      </w:r>
    </w:p>
    <w:p w14:paraId="03B64B71" w14:textId="77777777" w:rsidR="003453CC" w:rsidRPr="00D83474" w:rsidRDefault="003453CC" w:rsidP="003453CC">
      <w:pPr>
        <w:spacing w:line="240" w:lineRule="auto"/>
      </w:pPr>
    </w:p>
    <w:p w14:paraId="0378E7C0" w14:textId="77777777" w:rsidR="003453CC" w:rsidRPr="00D83474" w:rsidRDefault="003453CC" w:rsidP="003453CC">
      <w:pPr>
        <w:spacing w:line="240" w:lineRule="auto"/>
      </w:pPr>
      <w:r w:rsidRPr="00D83474">
        <w:t>Ze strony Zamawiającego:</w:t>
      </w:r>
    </w:p>
    <w:p w14:paraId="505F5EFB" w14:textId="77777777" w:rsidR="003453CC" w:rsidRPr="00D83474" w:rsidRDefault="003453CC" w:rsidP="003453CC">
      <w:pPr>
        <w:spacing w:after="0" w:line="240" w:lineRule="auto"/>
      </w:pPr>
      <w:r w:rsidRPr="00D83474">
        <w:t>……………………………………………….</w:t>
      </w:r>
    </w:p>
    <w:p w14:paraId="75CB9FCB" w14:textId="77777777" w:rsidR="003453CC" w:rsidRPr="00AF15F5" w:rsidRDefault="003453CC" w:rsidP="003453CC">
      <w:pPr>
        <w:spacing w:line="240" w:lineRule="auto"/>
        <w:rPr>
          <w:sz w:val="18"/>
        </w:rPr>
      </w:pPr>
      <w:r w:rsidRPr="00AF15F5">
        <w:rPr>
          <w:sz w:val="18"/>
        </w:rPr>
        <w:t>(imię i nazwisko)</w:t>
      </w:r>
    </w:p>
    <w:p w14:paraId="1FBE1C12" w14:textId="77777777" w:rsidR="003453CC" w:rsidRPr="00D83474" w:rsidRDefault="003453CC" w:rsidP="003453CC">
      <w:pPr>
        <w:spacing w:line="240" w:lineRule="auto"/>
      </w:pPr>
    </w:p>
    <w:p w14:paraId="5B47929D" w14:textId="77777777" w:rsidR="003453CC" w:rsidRPr="00D83474" w:rsidRDefault="003453CC" w:rsidP="003453CC">
      <w:pPr>
        <w:spacing w:line="240" w:lineRule="auto"/>
      </w:pPr>
    </w:p>
    <w:p w14:paraId="63D07417" w14:textId="77777777" w:rsidR="003453CC" w:rsidRPr="00D83474" w:rsidRDefault="003453CC" w:rsidP="003453CC">
      <w:pPr>
        <w:spacing w:line="240" w:lineRule="auto"/>
      </w:pPr>
      <w:r w:rsidRPr="00D83474">
        <w:t>Ze strony Wykonawcy:</w:t>
      </w:r>
    </w:p>
    <w:p w14:paraId="4F027524" w14:textId="77777777" w:rsidR="003453CC" w:rsidRPr="00D83474" w:rsidRDefault="003453CC" w:rsidP="003453CC">
      <w:pPr>
        <w:spacing w:after="0" w:line="240" w:lineRule="auto"/>
      </w:pPr>
      <w:r w:rsidRPr="00D83474">
        <w:t>……………………………………………….</w:t>
      </w:r>
    </w:p>
    <w:p w14:paraId="2C54B74D" w14:textId="77777777" w:rsidR="003453CC" w:rsidRPr="00AF15F5" w:rsidRDefault="003453CC" w:rsidP="003453CC">
      <w:pPr>
        <w:spacing w:line="240" w:lineRule="auto"/>
        <w:rPr>
          <w:sz w:val="18"/>
        </w:rPr>
      </w:pPr>
      <w:r w:rsidRPr="00AF15F5">
        <w:rPr>
          <w:sz w:val="18"/>
        </w:rPr>
        <w:t>(imię i nazwisko)</w:t>
      </w:r>
    </w:p>
    <w:p w14:paraId="4908DAEA" w14:textId="77777777" w:rsidR="003453CC" w:rsidRPr="00D83474" w:rsidRDefault="003453CC" w:rsidP="003453CC">
      <w:pPr>
        <w:spacing w:after="160" w:line="259" w:lineRule="auto"/>
      </w:pPr>
      <w:r w:rsidRPr="00D83474">
        <w:t xml:space="preserve">Załączniki: </w:t>
      </w:r>
    </w:p>
    <w:p w14:paraId="73C329F5" w14:textId="77777777" w:rsidR="003453CC" w:rsidRPr="00D83474" w:rsidRDefault="003453CC" w:rsidP="00C70F92">
      <w:pPr>
        <w:numPr>
          <w:ilvl w:val="0"/>
          <w:numId w:val="19"/>
        </w:numPr>
        <w:spacing w:after="160" w:line="259" w:lineRule="auto"/>
        <w:ind w:left="426" w:hanging="426"/>
        <w:contextualSpacing/>
      </w:pPr>
      <w:r w:rsidRPr="00D83474">
        <w:t>…</w:t>
      </w:r>
    </w:p>
    <w:p w14:paraId="212D8BE0" w14:textId="77777777" w:rsidR="003453CC" w:rsidRPr="004C00FF" w:rsidRDefault="003453CC" w:rsidP="00C70F92">
      <w:pPr>
        <w:numPr>
          <w:ilvl w:val="0"/>
          <w:numId w:val="19"/>
        </w:numPr>
        <w:spacing w:after="160" w:line="240" w:lineRule="auto"/>
        <w:ind w:left="426" w:hanging="426"/>
        <w:contextualSpacing/>
      </w:pPr>
      <w:r w:rsidRPr="00D83474">
        <w:t>…</w:t>
      </w:r>
    </w:p>
    <w:sectPr w:rsidR="003453CC" w:rsidRPr="004C00FF" w:rsidSect="00D36AE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A9039" w14:textId="77777777" w:rsidR="005C246A" w:rsidRDefault="005C246A" w:rsidP="00EA16D2">
      <w:pPr>
        <w:spacing w:after="0" w:line="240" w:lineRule="auto"/>
      </w:pPr>
      <w:r>
        <w:separator/>
      </w:r>
    </w:p>
  </w:endnote>
  <w:endnote w:type="continuationSeparator" w:id="0">
    <w:p w14:paraId="7B4EC199" w14:textId="77777777" w:rsidR="005C246A" w:rsidRDefault="005C246A" w:rsidP="00EA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TE19CBC0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F4199" w14:textId="77777777" w:rsidR="00D24EE8" w:rsidRDefault="00D24EE8" w:rsidP="00D24EE8">
    <w:pPr>
      <w:pStyle w:val="Stopka"/>
      <w:jc w:val="center"/>
      <w:rPr>
        <w:sz w:val="18"/>
        <w:szCs w:val="18"/>
      </w:rPr>
    </w:pPr>
    <w:r w:rsidRPr="00D24EE8">
      <w:rPr>
        <w:sz w:val="18"/>
        <w:szCs w:val="18"/>
      </w:rPr>
      <w:t>Projekt jest współfinansowany przez Unię Europejską ze środków Europejskiego Funduszu Społecznego</w:t>
    </w:r>
  </w:p>
  <w:p w14:paraId="6CC46997" w14:textId="77777777" w:rsidR="00D24EE8" w:rsidRPr="00D24EE8" w:rsidRDefault="00D24EE8" w:rsidP="00D24EE8">
    <w:pPr>
      <w:pStyle w:val="Stopka"/>
      <w:jc w:val="center"/>
      <w:rPr>
        <w:sz w:val="18"/>
        <w:szCs w:val="18"/>
      </w:rPr>
    </w:pPr>
    <w:r w:rsidRPr="00D24EE8">
      <w:rPr>
        <w:sz w:val="18"/>
        <w:szCs w:val="18"/>
      </w:rPr>
      <w:t xml:space="preserve"> w ramach Regionalnego Programu Operacyjnego Województwa Podkarpackiego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9C53C" w14:textId="77777777" w:rsidR="005C246A" w:rsidRDefault="005C246A" w:rsidP="00EA16D2">
      <w:pPr>
        <w:spacing w:after="0" w:line="240" w:lineRule="auto"/>
      </w:pPr>
      <w:r>
        <w:separator/>
      </w:r>
    </w:p>
  </w:footnote>
  <w:footnote w:type="continuationSeparator" w:id="0">
    <w:p w14:paraId="13423BC5" w14:textId="77777777" w:rsidR="005C246A" w:rsidRDefault="005C246A" w:rsidP="00EA16D2">
      <w:pPr>
        <w:spacing w:after="0" w:line="240" w:lineRule="auto"/>
      </w:pPr>
      <w:r>
        <w:continuationSeparator/>
      </w:r>
    </w:p>
  </w:footnote>
  <w:footnote w:id="1">
    <w:p w14:paraId="3348B407" w14:textId="127EF2C3" w:rsidR="00B330EB" w:rsidRPr="003453CC" w:rsidRDefault="00B330EB" w:rsidP="00B330EB">
      <w:pPr>
        <w:pStyle w:val="Tekstprzypisudolnego"/>
        <w:rPr>
          <w:rFonts w:asciiTheme="minorHAnsi" w:hAnsiTheme="minorHAnsi" w:cstheme="minorHAnsi"/>
          <w:sz w:val="18"/>
          <w:szCs w:val="18"/>
        </w:rPr>
      </w:pPr>
      <w:r w:rsidRPr="003453CC">
        <w:rPr>
          <w:rStyle w:val="Odwoanieprzypisudolnego"/>
          <w:rFonts w:asciiTheme="minorHAnsi" w:hAnsiTheme="minorHAnsi" w:cstheme="minorHAnsi"/>
          <w:sz w:val="18"/>
          <w:szCs w:val="18"/>
        </w:rPr>
        <w:footnoteRef/>
      </w:r>
      <w:r w:rsidRPr="003453CC">
        <w:rPr>
          <w:rFonts w:asciiTheme="minorHAnsi" w:hAnsiTheme="minorHAnsi" w:cstheme="minorHAnsi"/>
          <w:sz w:val="18"/>
          <w:szCs w:val="18"/>
        </w:rPr>
        <w:t xml:space="preserve"> W przypadku, gdy wykonawcy wspólnie ubiegają się o udzielenie zamówienia, komparycja otrzyma brzmienie właściwe dla tej formy reprezentacji </w:t>
      </w:r>
    </w:p>
  </w:footnote>
  <w:footnote w:id="2">
    <w:p w14:paraId="3B766C96" w14:textId="77777777" w:rsidR="00B330EB" w:rsidRPr="003453CC" w:rsidRDefault="00B330EB" w:rsidP="00B330EB">
      <w:pPr>
        <w:pStyle w:val="Tekstprzypisudolnego"/>
        <w:rPr>
          <w:rFonts w:asciiTheme="minorHAnsi" w:hAnsiTheme="minorHAnsi" w:cstheme="minorHAnsi"/>
          <w:sz w:val="18"/>
          <w:szCs w:val="18"/>
        </w:rPr>
      </w:pPr>
      <w:r w:rsidRPr="003453CC">
        <w:rPr>
          <w:rStyle w:val="Odwoanieprzypisudolnego"/>
          <w:rFonts w:asciiTheme="minorHAnsi" w:hAnsiTheme="minorHAnsi" w:cstheme="minorHAnsi"/>
          <w:sz w:val="18"/>
          <w:szCs w:val="18"/>
        </w:rPr>
        <w:footnoteRef/>
      </w:r>
      <w:r w:rsidRPr="003453CC">
        <w:rPr>
          <w:rFonts w:asciiTheme="minorHAnsi" w:hAnsiTheme="minorHAnsi" w:cstheme="minorHAnsi"/>
          <w:sz w:val="18"/>
          <w:szCs w:val="18"/>
        </w:rPr>
        <w:t xml:space="preserve"> kara umowna będzie naliczana od wysokości wynagrodzenia wskazanej w § 5 ust. 1 dla części zamówienia, której kara dotyczy.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FBEE6" w14:textId="77777777" w:rsidR="00EA16D2" w:rsidRDefault="00FC1226">
    <w:pPr>
      <w:pStyle w:val="Nagwek"/>
    </w:pPr>
    <w:r>
      <w:rPr>
        <w:noProof/>
        <w:lang w:eastAsia="pl-PL"/>
      </w:rPr>
      <w:drawing>
        <wp:anchor distT="0" distB="0" distL="114300" distR="114300" simplePos="0" relativeHeight="251665408" behindDoc="0" locked="0" layoutInCell="1" allowOverlap="1" wp14:anchorId="1D100F93" wp14:editId="0C323560">
          <wp:simplePos x="0" y="0"/>
          <wp:positionH relativeFrom="column">
            <wp:posOffset>2844165</wp:posOffset>
          </wp:positionH>
          <wp:positionV relativeFrom="paragraph">
            <wp:posOffset>-303530</wp:posOffset>
          </wp:positionV>
          <wp:extent cx="1130935" cy="588645"/>
          <wp:effectExtent l="19050" t="0" r="0" b="0"/>
          <wp:wrapTopAndBottom/>
          <wp:docPr id="1" name="Obraz 1" descr="C:\Users\Joanna Łątka\Desktop\podkarpackie_przestrzen_otw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 Łątka\Desktop\podkarpackie_przestrzen_otwarta.jpg"/>
                  <pic:cNvPicPr>
                    <a:picLocks noChangeAspect="1" noChangeArrowheads="1"/>
                  </pic:cNvPicPr>
                </pic:nvPicPr>
                <pic:blipFill>
                  <a:blip r:embed="rId1"/>
                  <a:srcRect/>
                  <a:stretch>
                    <a:fillRect/>
                  </a:stretch>
                </pic:blipFill>
                <pic:spPr bwMode="auto">
                  <a:xfrm>
                    <a:off x="0" y="0"/>
                    <a:ext cx="1130935" cy="58864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6432" behindDoc="0" locked="0" layoutInCell="1" allowOverlap="1" wp14:anchorId="7D365579" wp14:editId="287A0C9A">
          <wp:simplePos x="0" y="0"/>
          <wp:positionH relativeFrom="column">
            <wp:posOffset>-5715</wp:posOffset>
          </wp:positionH>
          <wp:positionV relativeFrom="paragraph">
            <wp:posOffset>-309880</wp:posOffset>
          </wp:positionV>
          <wp:extent cx="1130935" cy="594360"/>
          <wp:effectExtent l="19050" t="0" r="0" b="0"/>
          <wp:wrapTopAndBottom/>
          <wp:docPr id="6" name="Obraz 2" descr="C:\Users\JOANNA~1\AppData\Local\Temp\Rar$DIa0.297\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A~1\AppData\Local\Temp\Rar$DIa0.297\logo_FE_Program_Regionalny_rgb-1.jpg"/>
                  <pic:cNvPicPr>
                    <a:picLocks noChangeAspect="1" noChangeArrowheads="1"/>
                  </pic:cNvPicPr>
                </pic:nvPicPr>
                <pic:blipFill>
                  <a:blip r:embed="rId2"/>
                  <a:srcRect/>
                  <a:stretch>
                    <a:fillRect/>
                  </a:stretch>
                </pic:blipFill>
                <pic:spPr bwMode="auto">
                  <a:xfrm>
                    <a:off x="0" y="0"/>
                    <a:ext cx="1130935" cy="59436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8480" behindDoc="0" locked="0" layoutInCell="1" allowOverlap="1" wp14:anchorId="6D423D58" wp14:editId="21384B29">
          <wp:simplePos x="0" y="0"/>
          <wp:positionH relativeFrom="column">
            <wp:posOffset>1228090</wp:posOffset>
          </wp:positionH>
          <wp:positionV relativeFrom="paragraph">
            <wp:posOffset>-252730</wp:posOffset>
          </wp:positionV>
          <wp:extent cx="1511935" cy="504825"/>
          <wp:effectExtent l="19050" t="0" r="0" b="0"/>
          <wp:wrapTopAndBottom/>
          <wp:docPr id="8" name="Obraz 4" descr="C:\Users\JOANNA~1\AppData\Local\Temp\Rar$DRa0.818\BARWY RP\POLSKI\POZIOM\z linią zamykającą\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NA~1\AppData\Local\Temp\Rar$DRa0.818\BARWY RP\POLSKI\POZIOM\z linią zamykającą\znak_barw_rp_poziom_szara_ramka_rgb.jpg"/>
                  <pic:cNvPicPr>
                    <a:picLocks noChangeAspect="1" noChangeArrowheads="1"/>
                  </pic:cNvPicPr>
                </pic:nvPicPr>
                <pic:blipFill>
                  <a:blip r:embed="rId3"/>
                  <a:srcRect/>
                  <a:stretch>
                    <a:fillRect/>
                  </a:stretch>
                </pic:blipFill>
                <pic:spPr bwMode="auto">
                  <a:xfrm>
                    <a:off x="0" y="0"/>
                    <a:ext cx="1511935" cy="50482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7456" behindDoc="0" locked="0" layoutInCell="1" allowOverlap="1" wp14:anchorId="07A836D8" wp14:editId="5B4CB2DE">
          <wp:simplePos x="0" y="0"/>
          <wp:positionH relativeFrom="column">
            <wp:posOffset>4072255</wp:posOffset>
          </wp:positionH>
          <wp:positionV relativeFrom="paragraph">
            <wp:posOffset>-254635</wp:posOffset>
          </wp:positionV>
          <wp:extent cx="1718945" cy="504825"/>
          <wp:effectExtent l="19050" t="0" r="0" b="0"/>
          <wp:wrapTopAndBottom/>
          <wp:docPr id="7" name="Obraz 3" descr="C:\Users\JOANNA~1\AppData\Local\Temp\Rar$DRa0.745\UE_EFS\POZIOM\POLSKI\EU_EFS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A~1\AppData\Local\Temp\Rar$DRa0.745\UE_EFS\POZIOM\POLSKI\EU_EFS_rgb-1.jpg"/>
                  <pic:cNvPicPr>
                    <a:picLocks noChangeAspect="1" noChangeArrowheads="1"/>
                  </pic:cNvPicPr>
                </pic:nvPicPr>
                <pic:blipFill>
                  <a:blip r:embed="rId4"/>
                  <a:srcRect/>
                  <a:stretch>
                    <a:fillRect/>
                  </a:stretch>
                </pic:blipFill>
                <pic:spPr bwMode="auto">
                  <a:xfrm>
                    <a:off x="0" y="0"/>
                    <a:ext cx="1718945" cy="504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66393"/>
    <w:multiLevelType w:val="hybridMultilevel"/>
    <w:tmpl w:val="3BFEE15A"/>
    <w:lvl w:ilvl="0" w:tplc="D3D06B0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02"/>
        </w:tabs>
        <w:ind w:left="502" w:hanging="360"/>
      </w:pPr>
      <w:rPr>
        <w:rFonts w:hint="default"/>
      </w:rPr>
    </w:lvl>
    <w:lvl w:ilvl="4" w:tplc="2A2C4970">
      <w:start w:val="1"/>
      <w:numFmt w:val="decimal"/>
      <w:lvlText w:val="%5."/>
      <w:lvlJc w:val="left"/>
      <w:pPr>
        <w:tabs>
          <w:tab w:val="num" w:pos="1920"/>
        </w:tabs>
        <w:ind w:left="1560" w:firstLine="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A5633F"/>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156E6B"/>
    <w:multiLevelType w:val="hybridMultilevel"/>
    <w:tmpl w:val="9E5E05D6"/>
    <w:lvl w:ilvl="0" w:tplc="04150011">
      <w:start w:val="1"/>
      <w:numFmt w:val="decimal"/>
      <w:lvlText w:val="%1)"/>
      <w:lvlJc w:val="left"/>
      <w:pPr>
        <w:ind w:left="720" w:hanging="360"/>
      </w:pPr>
    </w:lvl>
    <w:lvl w:ilvl="1" w:tplc="40881496">
      <w:start w:val="1"/>
      <w:numFmt w:val="lowerLetter"/>
      <w:lvlText w:val="%2."/>
      <w:lvlJc w:val="left"/>
      <w:pPr>
        <w:ind w:left="1637"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27C9046">
      <w:start w:val="2"/>
      <w:numFmt w:val="lowerLetter"/>
      <w:lvlText w:val="%5)"/>
      <w:lvlJc w:val="left"/>
      <w:pPr>
        <w:ind w:left="3600" w:hanging="360"/>
      </w:pPr>
      <w:rPr>
        <w:rFonts w:ascii="Times New Roman"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B1F2D0A"/>
    <w:multiLevelType w:val="hybridMultilevel"/>
    <w:tmpl w:val="126AC4C0"/>
    <w:lvl w:ilvl="0" w:tplc="25CA3DD4">
      <w:start w:val="1"/>
      <w:numFmt w:val="decimal"/>
      <w:lvlText w:val="%1)"/>
      <w:lvlJc w:val="left"/>
      <w:pPr>
        <w:tabs>
          <w:tab w:val="num" w:pos="1443"/>
        </w:tabs>
        <w:ind w:left="1443" w:hanging="363"/>
      </w:pPr>
      <w:rPr>
        <w:rFonts w:hint="default"/>
      </w:rPr>
    </w:lvl>
    <w:lvl w:ilvl="1" w:tplc="04150019" w:tentative="1">
      <w:start w:val="1"/>
      <w:numFmt w:val="lowerLetter"/>
      <w:lvlText w:val="%2."/>
      <w:lvlJc w:val="left"/>
      <w:pPr>
        <w:tabs>
          <w:tab w:val="num" w:pos="2163"/>
        </w:tabs>
        <w:ind w:left="2163" w:hanging="360"/>
      </w:pPr>
    </w:lvl>
    <w:lvl w:ilvl="2" w:tplc="0415001B" w:tentative="1">
      <w:start w:val="1"/>
      <w:numFmt w:val="lowerRoman"/>
      <w:lvlText w:val="%3."/>
      <w:lvlJc w:val="right"/>
      <w:pPr>
        <w:tabs>
          <w:tab w:val="num" w:pos="2883"/>
        </w:tabs>
        <w:ind w:left="2883" w:hanging="180"/>
      </w:pPr>
    </w:lvl>
    <w:lvl w:ilvl="3" w:tplc="0415000F" w:tentative="1">
      <w:start w:val="1"/>
      <w:numFmt w:val="decimal"/>
      <w:lvlText w:val="%4."/>
      <w:lvlJc w:val="left"/>
      <w:pPr>
        <w:tabs>
          <w:tab w:val="num" w:pos="3603"/>
        </w:tabs>
        <w:ind w:left="3603" w:hanging="360"/>
      </w:pPr>
    </w:lvl>
    <w:lvl w:ilvl="4" w:tplc="04150019" w:tentative="1">
      <w:start w:val="1"/>
      <w:numFmt w:val="lowerLetter"/>
      <w:lvlText w:val="%5."/>
      <w:lvlJc w:val="left"/>
      <w:pPr>
        <w:tabs>
          <w:tab w:val="num" w:pos="4323"/>
        </w:tabs>
        <w:ind w:left="4323" w:hanging="360"/>
      </w:pPr>
    </w:lvl>
    <w:lvl w:ilvl="5" w:tplc="0415001B" w:tentative="1">
      <w:start w:val="1"/>
      <w:numFmt w:val="lowerRoman"/>
      <w:lvlText w:val="%6."/>
      <w:lvlJc w:val="right"/>
      <w:pPr>
        <w:tabs>
          <w:tab w:val="num" w:pos="5043"/>
        </w:tabs>
        <w:ind w:left="5043" w:hanging="180"/>
      </w:pPr>
    </w:lvl>
    <w:lvl w:ilvl="6" w:tplc="0415000F" w:tentative="1">
      <w:start w:val="1"/>
      <w:numFmt w:val="decimal"/>
      <w:lvlText w:val="%7."/>
      <w:lvlJc w:val="left"/>
      <w:pPr>
        <w:tabs>
          <w:tab w:val="num" w:pos="5763"/>
        </w:tabs>
        <w:ind w:left="5763" w:hanging="360"/>
      </w:pPr>
    </w:lvl>
    <w:lvl w:ilvl="7" w:tplc="04150019" w:tentative="1">
      <w:start w:val="1"/>
      <w:numFmt w:val="lowerLetter"/>
      <w:lvlText w:val="%8."/>
      <w:lvlJc w:val="left"/>
      <w:pPr>
        <w:tabs>
          <w:tab w:val="num" w:pos="6483"/>
        </w:tabs>
        <w:ind w:left="6483" w:hanging="360"/>
      </w:pPr>
    </w:lvl>
    <w:lvl w:ilvl="8" w:tplc="0415001B" w:tentative="1">
      <w:start w:val="1"/>
      <w:numFmt w:val="lowerRoman"/>
      <w:lvlText w:val="%9."/>
      <w:lvlJc w:val="right"/>
      <w:pPr>
        <w:tabs>
          <w:tab w:val="num" w:pos="7203"/>
        </w:tabs>
        <w:ind w:left="7203" w:hanging="180"/>
      </w:pPr>
    </w:lvl>
  </w:abstractNum>
  <w:abstractNum w:abstractNumId="6" w15:restartNumberingAfterBreak="0">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7" w15:restartNumberingAfterBreak="0">
    <w:nsid w:val="306F5CB3"/>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ADB2CDC"/>
    <w:multiLevelType w:val="hybridMultilevel"/>
    <w:tmpl w:val="093E0608"/>
    <w:lvl w:ilvl="0" w:tplc="59B28E6E">
      <w:start w:val="1"/>
      <w:numFmt w:val="decimal"/>
      <w:lvlText w:val="%1."/>
      <w:lvlJc w:val="left"/>
      <w:pPr>
        <w:tabs>
          <w:tab w:val="num" w:pos="1440"/>
        </w:tabs>
        <w:ind w:left="1440" w:hanging="360"/>
      </w:pPr>
      <w:rPr>
        <w:rFonts w:hint="default"/>
        <w:b w:val="0"/>
        <w:i w:val="0"/>
      </w:rPr>
    </w:lvl>
    <w:lvl w:ilvl="1" w:tplc="DCF07DBA">
      <w:start w:val="1"/>
      <w:numFmt w:val="decimal"/>
      <w:lvlText w:val="%2)"/>
      <w:lvlJc w:val="left"/>
      <w:pPr>
        <w:tabs>
          <w:tab w:val="num" w:pos="1495"/>
        </w:tabs>
        <w:ind w:left="1495" w:hanging="360"/>
      </w:pPr>
      <w:rPr>
        <w:rFonts w:asciiTheme="minorHAnsi" w:hAnsiTheme="minorHAnsi" w:cstheme="minorHAnsi" w:hint="default"/>
        <w:b w:val="0"/>
        <w:i w:val="0"/>
        <w:color w:val="auto"/>
        <w:sz w:val="20"/>
        <w:szCs w:val="20"/>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9"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10" w15:restartNumberingAfterBreak="0">
    <w:nsid w:val="3F2B10E3"/>
    <w:multiLevelType w:val="hybridMultilevel"/>
    <w:tmpl w:val="A1EEA562"/>
    <w:lvl w:ilvl="0" w:tplc="6F0A63D0">
      <w:start w:val="1"/>
      <w:numFmt w:val="bullet"/>
      <w:lvlText w:val=""/>
      <w:lvlJc w:val="left"/>
      <w:pPr>
        <w:ind w:left="0" w:firstLine="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E1A0796"/>
    <w:multiLevelType w:val="multilevel"/>
    <w:tmpl w:val="62D2ADD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1DF17E1"/>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607F21C1"/>
    <w:multiLevelType w:val="hybridMultilevel"/>
    <w:tmpl w:val="2062A53E"/>
    <w:lvl w:ilvl="0" w:tplc="A6D8569A">
      <w:start w:val="1"/>
      <w:numFmt w:val="decimal"/>
      <w:lvlText w:val="%1)"/>
      <w:lvlJc w:val="left"/>
      <w:pPr>
        <w:tabs>
          <w:tab w:val="num" w:pos="1004"/>
        </w:tabs>
        <w:ind w:left="1004" w:hanging="360"/>
      </w:pPr>
      <w:rPr>
        <w:rFonts w:hint="default"/>
      </w:rPr>
    </w:lvl>
    <w:lvl w:ilvl="1" w:tplc="04150011">
      <w:start w:val="1"/>
      <w:numFmt w:val="decimal"/>
      <w:lvlText w:val="%2)"/>
      <w:lvlJc w:val="left"/>
      <w:pPr>
        <w:tabs>
          <w:tab w:val="num" w:pos="1724"/>
        </w:tabs>
        <w:ind w:left="1724" w:hanging="360"/>
      </w:pPr>
      <w:rPr>
        <w:rFonts w:hint="default"/>
      </w:rPr>
    </w:lvl>
    <w:lvl w:ilvl="2" w:tplc="FE280A1A">
      <w:start w:val="1"/>
      <w:numFmt w:val="decimal"/>
      <w:lvlText w:val="%3)"/>
      <w:lvlJc w:val="left"/>
      <w:pPr>
        <w:tabs>
          <w:tab w:val="num" w:pos="2864"/>
        </w:tabs>
        <w:ind w:left="2864" w:hanging="600"/>
      </w:pPr>
      <w:rPr>
        <w:rFonts w:hint="default"/>
      </w:rPr>
    </w:lvl>
    <w:lvl w:ilvl="3" w:tplc="FE1C444A">
      <w:start w:val="3"/>
      <w:numFmt w:val="decimal"/>
      <w:lvlText w:val="%4."/>
      <w:lvlJc w:val="left"/>
      <w:pPr>
        <w:tabs>
          <w:tab w:val="num" w:pos="3164"/>
        </w:tabs>
        <w:ind w:left="3164" w:hanging="360"/>
      </w:pPr>
      <w:rPr>
        <w:rFonts w:hint="default"/>
      </w:rPr>
    </w:lvl>
    <w:lvl w:ilvl="4" w:tplc="03427CB6">
      <w:start w:val="1"/>
      <w:numFmt w:val="decimal"/>
      <w:lvlText w:val="%5)"/>
      <w:lvlJc w:val="left"/>
      <w:pPr>
        <w:tabs>
          <w:tab w:val="num" w:pos="3884"/>
        </w:tabs>
        <w:ind w:left="3884" w:hanging="360"/>
      </w:pPr>
      <w:rPr>
        <w:rFonts w:hint="default"/>
      </w:r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15:restartNumberingAfterBreak="0">
    <w:nsid w:val="60C82AC2"/>
    <w:multiLevelType w:val="hybridMultilevel"/>
    <w:tmpl w:val="83E6740A"/>
    <w:lvl w:ilvl="0" w:tplc="B26C82D0">
      <w:start w:val="1"/>
      <w:numFmt w:val="decimal"/>
      <w:lvlText w:val="%1."/>
      <w:lvlJc w:val="left"/>
      <w:pPr>
        <w:tabs>
          <w:tab w:val="num" w:pos="360"/>
        </w:tabs>
        <w:ind w:left="360" w:hanging="360"/>
      </w:pPr>
      <w:rPr>
        <w:rFonts w:hint="default"/>
      </w:rPr>
    </w:lvl>
    <w:lvl w:ilvl="1" w:tplc="18E43672">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1F7E59"/>
    <w:multiLevelType w:val="hybridMultilevel"/>
    <w:tmpl w:val="62943238"/>
    <w:lvl w:ilvl="0" w:tplc="92B22C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FC07B18"/>
    <w:multiLevelType w:val="hybridMultilevel"/>
    <w:tmpl w:val="8F66E0CC"/>
    <w:lvl w:ilvl="0" w:tplc="59EAD6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FE3607"/>
    <w:multiLevelType w:val="hybridMultilevel"/>
    <w:tmpl w:val="CE004BD6"/>
    <w:lvl w:ilvl="0" w:tplc="8D46400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18" w15:restartNumberingAfterBreak="0">
    <w:nsid w:val="7B1472F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
  </w:num>
  <w:num w:numId="2">
    <w:abstractNumId w:val="0"/>
  </w:num>
  <w:num w:numId="3">
    <w:abstractNumId w:val="13"/>
  </w:num>
  <w:num w:numId="4">
    <w:abstractNumId w:val="8"/>
  </w:num>
  <w:num w:numId="5">
    <w:abstractNumId w:val="15"/>
  </w:num>
  <w:num w:numId="6">
    <w:abstractNumId w:val="14"/>
  </w:num>
  <w:num w:numId="7">
    <w:abstractNumId w:val="5"/>
  </w:num>
  <w:num w:numId="8">
    <w:abstractNumId w:val="3"/>
  </w:num>
  <w:num w:numId="9">
    <w:abstractNumId w:val="17"/>
  </w:num>
  <w:num w:numId="10">
    <w:abstractNumId w:val="9"/>
  </w:num>
  <w:num w:numId="11">
    <w:abstractNumId w:val="12"/>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7"/>
  </w:num>
  <w:num w:numId="17">
    <w:abstractNumId w:val="1"/>
  </w:num>
  <w:num w:numId="18">
    <w:abstractNumId w:val="10"/>
  </w:num>
  <w:num w:numId="19">
    <w:abstractNumId w:val="16"/>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D2"/>
    <w:rsid w:val="000027A7"/>
    <w:rsid w:val="00003AA8"/>
    <w:rsid w:val="00014629"/>
    <w:rsid w:val="00047139"/>
    <w:rsid w:val="00115E99"/>
    <w:rsid w:val="002004C4"/>
    <w:rsid w:val="00240284"/>
    <w:rsid w:val="00296AFE"/>
    <w:rsid w:val="003453CC"/>
    <w:rsid w:val="003A6EF9"/>
    <w:rsid w:val="003B77F3"/>
    <w:rsid w:val="003D257A"/>
    <w:rsid w:val="00401572"/>
    <w:rsid w:val="004234F1"/>
    <w:rsid w:val="00450F80"/>
    <w:rsid w:val="004A4E3A"/>
    <w:rsid w:val="00555051"/>
    <w:rsid w:val="005C246A"/>
    <w:rsid w:val="005D0FB6"/>
    <w:rsid w:val="00692997"/>
    <w:rsid w:val="006C499C"/>
    <w:rsid w:val="00712C55"/>
    <w:rsid w:val="007245D7"/>
    <w:rsid w:val="007D6B7B"/>
    <w:rsid w:val="00827E8F"/>
    <w:rsid w:val="008448BD"/>
    <w:rsid w:val="0086299E"/>
    <w:rsid w:val="00863C56"/>
    <w:rsid w:val="0096051A"/>
    <w:rsid w:val="009718EC"/>
    <w:rsid w:val="009C1F5F"/>
    <w:rsid w:val="00A01B96"/>
    <w:rsid w:val="00A139D6"/>
    <w:rsid w:val="00A14B01"/>
    <w:rsid w:val="00B04013"/>
    <w:rsid w:val="00B330EB"/>
    <w:rsid w:val="00B70A18"/>
    <w:rsid w:val="00B91E7A"/>
    <w:rsid w:val="00BE5662"/>
    <w:rsid w:val="00BF108F"/>
    <w:rsid w:val="00C70F92"/>
    <w:rsid w:val="00C802AD"/>
    <w:rsid w:val="00C804B0"/>
    <w:rsid w:val="00CA259B"/>
    <w:rsid w:val="00D24EE8"/>
    <w:rsid w:val="00D36AEB"/>
    <w:rsid w:val="00D42E69"/>
    <w:rsid w:val="00D779E3"/>
    <w:rsid w:val="00DC21EA"/>
    <w:rsid w:val="00E3426C"/>
    <w:rsid w:val="00EA16D2"/>
    <w:rsid w:val="00FC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F276"/>
  <w15:docId w15:val="{03FC95A7-538E-44F2-9CFC-8DD403A7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6AEB"/>
  </w:style>
  <w:style w:type="paragraph" w:styleId="Nagwek1">
    <w:name w:val="heading 1"/>
    <w:basedOn w:val="Normalny"/>
    <w:next w:val="Normalny"/>
    <w:link w:val="Nagwek1Znak"/>
    <w:uiPriority w:val="99"/>
    <w:qFormat/>
    <w:rsid w:val="00401572"/>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Nagwek3">
    <w:name w:val="heading 3"/>
    <w:basedOn w:val="Normalny"/>
    <w:next w:val="Normalny"/>
    <w:link w:val="Nagwek3Znak"/>
    <w:uiPriority w:val="99"/>
    <w:qFormat/>
    <w:rsid w:val="00401572"/>
    <w:pPr>
      <w:keepNext/>
      <w:keepLines/>
      <w:suppressAutoHyphens/>
      <w:spacing w:before="200" w:after="0"/>
      <w:outlineLvl w:val="2"/>
    </w:pPr>
    <w:rPr>
      <w:rFonts w:ascii="Cambria" w:eastAsia="Calibri" w:hAnsi="Cambria" w:cs="Times New Roman"/>
      <w:b/>
      <w:bCs/>
      <w:color w:val="4F81BD"/>
      <w:sz w:val="20"/>
      <w:szCs w:val="20"/>
      <w:lang w:eastAsia="pl-PL"/>
    </w:rPr>
  </w:style>
  <w:style w:type="paragraph" w:styleId="Nagwek4">
    <w:name w:val="heading 4"/>
    <w:basedOn w:val="Normalny"/>
    <w:next w:val="Normalny"/>
    <w:link w:val="Nagwek4Znak"/>
    <w:qFormat/>
    <w:rsid w:val="009718EC"/>
    <w:pPr>
      <w:keepNext/>
      <w:widowControl w:val="0"/>
      <w:suppressAutoHyphens/>
      <w:overflowPunct w:val="0"/>
      <w:autoSpaceDE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Nagwek6">
    <w:name w:val="heading 6"/>
    <w:basedOn w:val="Normalny"/>
    <w:next w:val="Normalny"/>
    <w:link w:val="Nagwek6Znak"/>
    <w:uiPriority w:val="99"/>
    <w:qFormat/>
    <w:rsid w:val="00401572"/>
    <w:pPr>
      <w:suppressAutoHyphens/>
      <w:spacing w:before="240" w:after="60"/>
      <w:outlineLvl w:val="5"/>
    </w:pPr>
    <w:rPr>
      <w:rFonts w:ascii="Calibri" w:eastAsia="Times New Roman" w:hAnsi="Calibri"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A16D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A16D2"/>
  </w:style>
  <w:style w:type="paragraph" w:styleId="Stopka">
    <w:name w:val="footer"/>
    <w:basedOn w:val="Normalny"/>
    <w:link w:val="StopkaZnak"/>
    <w:unhideWhenUsed/>
    <w:rsid w:val="00EA1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6D2"/>
  </w:style>
  <w:style w:type="paragraph" w:styleId="Tekstdymka">
    <w:name w:val="Balloon Text"/>
    <w:basedOn w:val="Normalny"/>
    <w:link w:val="TekstdymkaZnak"/>
    <w:uiPriority w:val="99"/>
    <w:semiHidden/>
    <w:unhideWhenUsed/>
    <w:rsid w:val="00EA16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16D2"/>
    <w:rPr>
      <w:rFonts w:ascii="Tahoma" w:hAnsi="Tahoma" w:cs="Tahoma"/>
      <w:sz w:val="16"/>
      <w:szCs w:val="16"/>
    </w:rPr>
  </w:style>
  <w:style w:type="paragraph" w:customStyle="1" w:styleId="Default">
    <w:name w:val="Default"/>
    <w:uiPriority w:val="99"/>
    <w:rsid w:val="0040157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maz_wyliczenie,opis dzialania,K-P_odwolanie,A_wyliczenie,Akapit z listą 1,L1,Numerowanie,Akapit z listą5,T_SZ_List Paragraph,Table of contents numbered"/>
    <w:basedOn w:val="Normalny"/>
    <w:link w:val="AkapitzlistZnak"/>
    <w:qFormat/>
    <w:rsid w:val="00401572"/>
    <w:pPr>
      <w:suppressAutoHyphens/>
      <w:ind w:left="720"/>
      <w:contextualSpacing/>
    </w:pPr>
    <w:rPr>
      <w:rFonts w:ascii="Calibri" w:eastAsia="Calibri" w:hAnsi="Calibri" w:cs="Times New Roman"/>
      <w:szCs w:val="20"/>
      <w:lang w:eastAsia="ar-SA"/>
    </w:rPr>
  </w:style>
  <w:style w:type="character" w:styleId="Hipercze">
    <w:name w:val="Hyperlink"/>
    <w:uiPriority w:val="99"/>
    <w:rsid w:val="00401572"/>
    <w:rPr>
      <w:rFonts w:cs="Times New Roman"/>
      <w:color w:val="0000FF"/>
      <w:u w:val="single"/>
    </w:rPr>
  </w:style>
  <w:style w:type="character" w:customStyle="1" w:styleId="AkapitzlistZnak">
    <w:name w:val="Akapit z listą Znak"/>
    <w:aliases w:val="maz_wyliczenie Znak,opis dzialania Znak,K-P_odwolanie Znak,A_wyliczenie Znak,Akapit z listą 1 Znak,L1 Znak,Numerowanie Znak,Akapit z listą5 Znak,T_SZ_List Paragraph Znak,Table of contents numbered Znak"/>
    <w:link w:val="Akapitzlist"/>
    <w:uiPriority w:val="99"/>
    <w:locked/>
    <w:rsid w:val="00401572"/>
    <w:rPr>
      <w:rFonts w:ascii="Calibri" w:eastAsia="Calibri" w:hAnsi="Calibri" w:cs="Times New Roman"/>
      <w:szCs w:val="20"/>
      <w:lang w:eastAsia="ar-SA"/>
    </w:rPr>
  </w:style>
  <w:style w:type="paragraph" w:styleId="Tekstpodstawowy">
    <w:name w:val="Body Text"/>
    <w:basedOn w:val="Normalny"/>
    <w:link w:val="TekstpodstawowyZnak"/>
    <w:uiPriority w:val="99"/>
    <w:rsid w:val="0040157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uiPriority w:val="99"/>
    <w:rsid w:val="00401572"/>
    <w:rPr>
      <w:rFonts w:ascii="Calibri" w:eastAsia="Calibri" w:hAnsi="Calibri" w:cs="Calibri"/>
      <w:lang w:eastAsia="ar-SA"/>
    </w:rPr>
  </w:style>
  <w:style w:type="paragraph" w:customStyle="1" w:styleId="Akapitzlist2">
    <w:name w:val="Akapit z listą2"/>
    <w:basedOn w:val="Normalny"/>
    <w:uiPriority w:val="99"/>
    <w:rsid w:val="00401572"/>
    <w:pPr>
      <w:ind w:left="720"/>
      <w:contextualSpacing/>
    </w:pPr>
    <w:rPr>
      <w:rFonts w:ascii="Calibri" w:eastAsia="Times New Roman" w:hAnsi="Calibri" w:cs="Times New Roman"/>
    </w:rPr>
  </w:style>
  <w:style w:type="paragraph" w:styleId="Tekstpodstawowywcity3">
    <w:name w:val="Body Text Indent 3"/>
    <w:basedOn w:val="Normalny"/>
    <w:link w:val="Tekstpodstawowywcity3Znak"/>
    <w:uiPriority w:val="99"/>
    <w:rsid w:val="00401572"/>
    <w:pPr>
      <w:spacing w:after="120" w:line="259"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401572"/>
    <w:rPr>
      <w:rFonts w:ascii="Calibri" w:eastAsia="Calibri" w:hAnsi="Calibri" w:cs="Times New Roman"/>
      <w:sz w:val="16"/>
      <w:szCs w:val="16"/>
    </w:rPr>
  </w:style>
  <w:style w:type="paragraph" w:customStyle="1" w:styleId="TableParagraph">
    <w:name w:val="Table Paragraph"/>
    <w:basedOn w:val="Normalny"/>
    <w:uiPriority w:val="1"/>
    <w:qFormat/>
    <w:rsid w:val="00401572"/>
    <w:pPr>
      <w:widowControl w:val="0"/>
      <w:autoSpaceDE w:val="0"/>
      <w:autoSpaceDN w:val="0"/>
      <w:spacing w:after="0" w:line="240" w:lineRule="auto"/>
      <w:ind w:left="98"/>
    </w:pPr>
    <w:rPr>
      <w:rFonts w:ascii="Arial" w:eastAsia="Arial" w:hAnsi="Arial" w:cs="Arial"/>
      <w:lang w:val="en-US"/>
    </w:rPr>
  </w:style>
  <w:style w:type="paragraph" w:styleId="Tekstpodstawowy2">
    <w:name w:val="Body Text 2"/>
    <w:basedOn w:val="Normalny"/>
    <w:link w:val="Tekstpodstawowy2Znak"/>
    <w:uiPriority w:val="99"/>
    <w:semiHidden/>
    <w:unhideWhenUsed/>
    <w:rsid w:val="00401572"/>
    <w:pPr>
      <w:spacing w:after="120" w:line="480" w:lineRule="auto"/>
    </w:pPr>
  </w:style>
  <w:style w:type="character" w:customStyle="1" w:styleId="Tekstpodstawowy2Znak">
    <w:name w:val="Tekst podstawowy 2 Znak"/>
    <w:basedOn w:val="Domylnaczcionkaakapitu"/>
    <w:link w:val="Tekstpodstawowy2"/>
    <w:uiPriority w:val="99"/>
    <w:semiHidden/>
    <w:rsid w:val="00401572"/>
  </w:style>
  <w:style w:type="paragraph" w:styleId="Tekstpodstawowywcity2">
    <w:name w:val="Body Text Indent 2"/>
    <w:basedOn w:val="Normalny"/>
    <w:link w:val="Tekstpodstawowywcity2Znak"/>
    <w:uiPriority w:val="99"/>
    <w:semiHidden/>
    <w:unhideWhenUsed/>
    <w:rsid w:val="0040157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01572"/>
  </w:style>
  <w:style w:type="paragraph" w:styleId="Tekstpodstawowy3">
    <w:name w:val="Body Text 3"/>
    <w:basedOn w:val="Normalny"/>
    <w:link w:val="Tekstpodstawowy3Znak"/>
    <w:uiPriority w:val="99"/>
    <w:semiHidden/>
    <w:unhideWhenUsed/>
    <w:rsid w:val="00401572"/>
    <w:pPr>
      <w:spacing w:after="120"/>
    </w:pPr>
    <w:rPr>
      <w:sz w:val="16"/>
      <w:szCs w:val="16"/>
    </w:rPr>
  </w:style>
  <w:style w:type="character" w:customStyle="1" w:styleId="Tekstpodstawowy3Znak">
    <w:name w:val="Tekst podstawowy 3 Znak"/>
    <w:basedOn w:val="Domylnaczcionkaakapitu"/>
    <w:link w:val="Tekstpodstawowy3"/>
    <w:uiPriority w:val="99"/>
    <w:semiHidden/>
    <w:rsid w:val="00401572"/>
    <w:rPr>
      <w:sz w:val="16"/>
      <w:szCs w:val="16"/>
    </w:rPr>
  </w:style>
  <w:style w:type="character" w:customStyle="1" w:styleId="Nagwek1Znak">
    <w:name w:val="Nagłówek 1 Znak"/>
    <w:basedOn w:val="Domylnaczcionkaakapitu"/>
    <w:link w:val="Nagwek1"/>
    <w:uiPriority w:val="99"/>
    <w:rsid w:val="00401572"/>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9"/>
    <w:rsid w:val="00401572"/>
    <w:rPr>
      <w:rFonts w:ascii="Cambria" w:eastAsia="Calibri" w:hAnsi="Cambria" w:cs="Times New Roman"/>
      <w:b/>
      <w:bCs/>
      <w:color w:val="4F81BD"/>
      <w:sz w:val="20"/>
      <w:szCs w:val="20"/>
      <w:lang w:eastAsia="pl-PL"/>
    </w:rPr>
  </w:style>
  <w:style w:type="character" w:customStyle="1" w:styleId="Nagwek6Znak">
    <w:name w:val="Nagłówek 6 Znak"/>
    <w:basedOn w:val="Domylnaczcionkaakapitu"/>
    <w:link w:val="Nagwek6"/>
    <w:uiPriority w:val="99"/>
    <w:rsid w:val="00401572"/>
    <w:rPr>
      <w:rFonts w:ascii="Calibri" w:eastAsia="Times New Roman" w:hAnsi="Calibri" w:cs="Times New Roman"/>
      <w:b/>
      <w:bCs/>
      <w:sz w:val="20"/>
      <w:szCs w:val="20"/>
      <w:lang w:eastAsia="ar-SA"/>
    </w:rPr>
  </w:style>
  <w:style w:type="table" w:styleId="Tabela-Siatka">
    <w:name w:val="Table Grid"/>
    <w:basedOn w:val="Standardowy"/>
    <w:uiPriority w:val="39"/>
    <w:rsid w:val="0040157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4015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isma">
    <w:name w:val="Pisma"/>
    <w:basedOn w:val="Normalny"/>
    <w:uiPriority w:val="99"/>
    <w:rsid w:val="00A01B96"/>
    <w:pPr>
      <w:spacing w:after="0" w:line="240" w:lineRule="auto"/>
      <w:jc w:val="both"/>
    </w:pPr>
    <w:rPr>
      <w:rFonts w:ascii="Times New Roman" w:eastAsia="Calibri" w:hAnsi="Times New Roman" w:cs="Times New Roman"/>
      <w:sz w:val="24"/>
      <w:szCs w:val="20"/>
      <w:lang w:eastAsia="pl-PL"/>
    </w:rPr>
  </w:style>
  <w:style w:type="character" w:styleId="Odwoanieprzypisudolnego">
    <w:name w:val="footnote reference"/>
    <w:aliases w:val="Footnote Reference Number"/>
    <w:basedOn w:val="Domylnaczcionkaakapitu"/>
    <w:rsid w:val="00A01B96"/>
    <w:rPr>
      <w:rFonts w:cs="Times New Roman"/>
      <w:vertAlign w:val="superscript"/>
    </w:rPr>
  </w:style>
  <w:style w:type="paragraph" w:styleId="Spistreci1">
    <w:name w:val="toc 1"/>
    <w:basedOn w:val="Normalny"/>
    <w:next w:val="Normalny"/>
    <w:autoRedefine/>
    <w:uiPriority w:val="99"/>
    <w:semiHidden/>
    <w:rsid w:val="00A01B96"/>
    <w:pPr>
      <w:tabs>
        <w:tab w:val="right" w:leader="hyphen" w:pos="9530"/>
      </w:tabs>
      <w:spacing w:after="0" w:line="240" w:lineRule="auto"/>
      <w:jc w:val="center"/>
    </w:pPr>
    <w:rPr>
      <w:rFonts w:ascii="Times New Roman" w:eastAsia="Times New Roman" w:hAnsi="Times New Roman" w:cs="Times New Roman"/>
      <w:b/>
      <w:bCs/>
      <w:sz w:val="32"/>
      <w:szCs w:val="32"/>
      <w:lang w:eastAsia="pl-PL"/>
    </w:rPr>
  </w:style>
  <w:style w:type="character" w:styleId="Odwoaniedokomentarza">
    <w:name w:val="annotation reference"/>
    <w:basedOn w:val="Domylnaczcionkaakapitu"/>
    <w:uiPriority w:val="99"/>
    <w:semiHidden/>
    <w:rsid w:val="00A01B96"/>
    <w:rPr>
      <w:rFonts w:cs="Times New Roman"/>
      <w:sz w:val="16"/>
      <w:szCs w:val="16"/>
    </w:rPr>
  </w:style>
  <w:style w:type="paragraph" w:styleId="Tekstkomentarza">
    <w:name w:val="annotation text"/>
    <w:basedOn w:val="Normalny"/>
    <w:link w:val="TekstkomentarzaZnak"/>
    <w:uiPriority w:val="99"/>
    <w:semiHidden/>
    <w:rsid w:val="00A01B96"/>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A01B96"/>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rsid w:val="009718EC"/>
    <w:rPr>
      <w:rFonts w:ascii="Times New Roman" w:eastAsia="Times New Roman" w:hAnsi="Times New Roman" w:cs="Times New Roman"/>
      <w:b/>
      <w:bCs/>
      <w:sz w:val="28"/>
      <w:szCs w:val="28"/>
      <w:lang w:eastAsia="ar-SA"/>
    </w:rPr>
  </w:style>
  <w:style w:type="character" w:styleId="Numerstrony">
    <w:name w:val="page number"/>
    <w:basedOn w:val="Domylnaczcionkaakapitu"/>
    <w:rsid w:val="009718EC"/>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9718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9718E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3070</Words>
  <Characters>18420</Characters>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2018-09-17T08:06:00Z</cp:lastPrinted>
  <dcterms:created xsi:type="dcterms:W3CDTF">2018-09-19T14:56:00Z</dcterms:created>
  <dcterms:modified xsi:type="dcterms:W3CDTF">2018-10-30T16:41:00Z</dcterms:modified>
</cp:coreProperties>
</file>