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76" w:rsidRDefault="00745976" w:rsidP="00745976">
      <w:pPr>
        <w:jc w:val="center"/>
        <w:rPr>
          <w:b/>
        </w:rPr>
      </w:pPr>
    </w:p>
    <w:p w:rsidR="00745976" w:rsidRDefault="00745976" w:rsidP="00745976">
      <w:pPr>
        <w:jc w:val="center"/>
      </w:pPr>
      <w:r w:rsidRPr="00491316">
        <w:rPr>
          <w:b/>
        </w:rPr>
        <w:t xml:space="preserve">ŚREDNIA WAŻONA - </w:t>
      </w:r>
      <w:r w:rsidRPr="006135B2">
        <w:t xml:space="preserve">REGULAMIN WYSTAWIANIA OCENY KLASYFIKACYJNEJ </w:t>
      </w:r>
    </w:p>
    <w:p w:rsidR="00745976" w:rsidRPr="006135B2" w:rsidRDefault="00745976" w:rsidP="00745976">
      <w:pPr>
        <w:jc w:val="center"/>
      </w:pPr>
      <w:r w:rsidRPr="006135B2">
        <w:t xml:space="preserve"> W KLASACH IV – VI</w:t>
      </w:r>
    </w:p>
    <w:p w:rsidR="00745976" w:rsidRDefault="00745976" w:rsidP="00745976">
      <w:pPr>
        <w:jc w:val="center"/>
        <w:rPr>
          <w:b/>
        </w:rPr>
      </w:pPr>
    </w:p>
    <w:p w:rsidR="00745976" w:rsidRPr="001A50AF" w:rsidRDefault="00745976" w:rsidP="00745976">
      <w:pPr>
        <w:rPr>
          <w:b/>
          <w:sz w:val="16"/>
          <w:szCs w:val="16"/>
        </w:rPr>
      </w:pPr>
    </w:p>
    <w:p w:rsidR="00745976" w:rsidRDefault="00745976" w:rsidP="00745976">
      <w:pPr>
        <w:pStyle w:val="Tekstpodstawowy"/>
      </w:pPr>
      <w:r>
        <w:t>Podstawą do wystawienia oceny klasyfikacyjnej: śródrocznej i rocznej jest średnia ważona obliczona w następujący sposób:</w:t>
      </w:r>
    </w:p>
    <w:p w:rsidR="00745976" w:rsidRDefault="00745976" w:rsidP="00745976">
      <w:pPr>
        <w:pStyle w:val="Tekstpodstawowy"/>
        <w:rPr>
          <w:b w:val="0"/>
          <w:sz w:val="16"/>
          <w:szCs w:val="16"/>
        </w:rPr>
      </w:pPr>
    </w:p>
    <w:p w:rsidR="00745976" w:rsidRDefault="00745976" w:rsidP="00745976">
      <w:pPr>
        <w:pStyle w:val="Tekstpodstawowy"/>
        <w:numPr>
          <w:ilvl w:val="0"/>
          <w:numId w:val="1"/>
        </w:numPr>
        <w:rPr>
          <w:b w:val="0"/>
        </w:rPr>
      </w:pPr>
      <w:r>
        <w:rPr>
          <w:b w:val="0"/>
        </w:rPr>
        <w:t>Każdej ocenie bieżącej przyporządkowuje się liczbę naturalną, oznaczającą jej wagę w hierarchii ocen.</w:t>
      </w:r>
      <w:r w:rsidRPr="008F6E81">
        <w:rPr>
          <w:b w:val="0"/>
        </w:rPr>
        <w:t xml:space="preserve"> </w:t>
      </w:r>
    </w:p>
    <w:p w:rsidR="00745976" w:rsidRPr="008F6E81" w:rsidRDefault="00745976" w:rsidP="00745976">
      <w:pPr>
        <w:pStyle w:val="Tekstpodstawowy"/>
        <w:numPr>
          <w:ilvl w:val="0"/>
          <w:numId w:val="1"/>
        </w:numPr>
        <w:rPr>
          <w:b w:val="0"/>
        </w:rPr>
      </w:pPr>
      <w:r>
        <w:rPr>
          <w:b w:val="0"/>
        </w:rPr>
        <w:t>Przy zapisie ocen cząstkowych dopuszcza się stosowanie znaków „+” i „ - ” przyporządkowując im odpowiednie wartości wg skali:</w:t>
      </w:r>
    </w:p>
    <w:p w:rsidR="00745976" w:rsidRPr="001A50AF" w:rsidRDefault="00745976" w:rsidP="00745976">
      <w:pPr>
        <w:pStyle w:val="Tekstpodstawowy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586"/>
        <w:gridCol w:w="636"/>
        <w:gridCol w:w="592"/>
        <w:gridCol w:w="587"/>
        <w:gridCol w:w="636"/>
        <w:gridCol w:w="593"/>
        <w:gridCol w:w="587"/>
        <w:gridCol w:w="636"/>
        <w:gridCol w:w="593"/>
        <w:gridCol w:w="587"/>
        <w:gridCol w:w="636"/>
        <w:gridCol w:w="593"/>
        <w:gridCol w:w="587"/>
        <w:gridCol w:w="636"/>
        <w:gridCol w:w="593"/>
        <w:gridCol w:w="588"/>
      </w:tblGrid>
      <w:tr w:rsidR="00745976" w:rsidTr="000B0D8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</w:pPr>
            <w:r>
              <w:t>ocena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- 6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+ 5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-5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+ 4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- 4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+ 3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- 3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+ 2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- 2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+ 1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745976" w:rsidTr="000B0D8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</w:pPr>
            <w:r>
              <w:t>wartość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5,75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5.5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4,75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4,5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3,75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2,75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1,75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76" w:rsidRDefault="00745976" w:rsidP="000B0D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745976" w:rsidRDefault="00745976" w:rsidP="00745976">
      <w:pPr>
        <w:pStyle w:val="Tekstpodstawowy"/>
        <w:spacing w:line="276" w:lineRule="auto"/>
        <w:ind w:left="714"/>
        <w:rPr>
          <w:b w:val="0"/>
        </w:rPr>
      </w:pPr>
    </w:p>
    <w:p w:rsidR="00745976" w:rsidRPr="000E2868" w:rsidRDefault="00745976" w:rsidP="00745976">
      <w:pPr>
        <w:pStyle w:val="Tekstpodstawowy"/>
        <w:numPr>
          <w:ilvl w:val="0"/>
          <w:numId w:val="1"/>
        </w:numPr>
        <w:spacing w:line="276" w:lineRule="auto"/>
        <w:ind w:left="714" w:hanging="357"/>
        <w:rPr>
          <w:b w:val="0"/>
        </w:rPr>
      </w:pPr>
      <w:r>
        <w:rPr>
          <w:b w:val="0"/>
        </w:rPr>
        <w:t>Formy aktywności i ich waga są zawarte w Przedmiotowych Systemach Oceniania.</w:t>
      </w:r>
    </w:p>
    <w:p w:rsidR="00745976" w:rsidRDefault="00745976" w:rsidP="00745976">
      <w:pPr>
        <w:pStyle w:val="Tekstpodstawowy"/>
        <w:numPr>
          <w:ilvl w:val="0"/>
          <w:numId w:val="1"/>
        </w:numPr>
        <w:spacing w:line="276" w:lineRule="auto"/>
        <w:ind w:left="714" w:hanging="357"/>
        <w:rPr>
          <w:b w:val="0"/>
        </w:rPr>
      </w:pPr>
      <w:r>
        <w:rPr>
          <w:b w:val="0"/>
        </w:rPr>
        <w:t>Średnią ważoną oblicza się jako iloraz:</w:t>
      </w:r>
    </w:p>
    <w:p w:rsidR="00745976" w:rsidRDefault="00745976" w:rsidP="00745976">
      <w:pPr>
        <w:pStyle w:val="Tekstpodstawowy"/>
        <w:spacing w:line="276" w:lineRule="auto"/>
        <w:ind w:left="714"/>
        <w:rPr>
          <w:b w:val="0"/>
        </w:rPr>
      </w:pPr>
    </w:p>
    <w:p w:rsidR="00745976" w:rsidRPr="008F6E81" w:rsidRDefault="0051550F" w:rsidP="00745976">
      <w:pPr>
        <w:pStyle w:val="Tekstpodstawowy"/>
      </w:pPr>
      <m:oMathPara>
        <m:oMath>
          <m:f>
            <m:fPr>
              <m:ctrlPr>
                <w:rPr>
                  <w:rFonts w:ascii="Cambria Math" w:hAnsi="Cambria Math" w:cs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Cambria Math"/>
                    </w:rPr>
                    <m:t>ocena*waga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Cambria Math"/>
                </w:rPr>
                <m:t>+</m:t>
              </m:r>
              <m:d>
                <m:dPr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Cambria Math"/>
                    </w:rPr>
                    <m:t>ocena*waga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Cambria Math"/>
                </w:rPr>
                <m:t>…..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Cambria Math"/>
                </w:rPr>
                <m:t>waga+waga+…</m:t>
              </m:r>
            </m:den>
          </m:f>
          <m:r>
            <m:rPr>
              <m:sty m:val="bi"/>
            </m:rPr>
            <w:rPr>
              <w:rFonts w:ascii="Cambria Math" w:hAnsi="Cambria Math" w:cs="Cambria Math"/>
            </w:rPr>
            <m:t>=</m:t>
          </m:r>
        </m:oMath>
      </m:oMathPara>
    </w:p>
    <w:p w:rsidR="00745976" w:rsidRDefault="00745976" w:rsidP="00745976">
      <w:pPr>
        <w:pStyle w:val="Tekstpodstawowy"/>
        <w:spacing w:line="276" w:lineRule="auto"/>
        <w:rPr>
          <w:b w:val="0"/>
        </w:rPr>
      </w:pPr>
    </w:p>
    <w:p w:rsidR="00745976" w:rsidRDefault="00745976" w:rsidP="00745976">
      <w:pPr>
        <w:pStyle w:val="Tekstpodstawowy"/>
        <w:numPr>
          <w:ilvl w:val="0"/>
          <w:numId w:val="1"/>
        </w:numPr>
        <w:spacing w:line="276" w:lineRule="auto"/>
        <w:ind w:left="714" w:hanging="357"/>
        <w:rPr>
          <w:b w:val="0"/>
        </w:rPr>
      </w:pPr>
      <w:r>
        <w:rPr>
          <w:b w:val="0"/>
        </w:rPr>
        <w:t>Średniej ważonej przyporządkowuje się ocenę szkolną następująco:</w:t>
      </w:r>
    </w:p>
    <w:p w:rsidR="00745976" w:rsidRDefault="00745976" w:rsidP="00745976">
      <w:pPr>
        <w:pStyle w:val="Tekstpodstawowy"/>
        <w:ind w:left="720"/>
        <w:rPr>
          <w:b w:val="0"/>
        </w:rPr>
      </w:pPr>
      <w:bookmarkStart w:id="0" w:name="_GoBack"/>
      <w:bookmarkEnd w:id="0"/>
    </w:p>
    <w:p w:rsidR="00745976" w:rsidRDefault="00745976" w:rsidP="00745976">
      <w:pPr>
        <w:pStyle w:val="Tekstpodstawowy"/>
        <w:rPr>
          <w:b w:val="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2"/>
        <w:gridCol w:w="2164"/>
      </w:tblGrid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</w:pPr>
            <w:r>
              <w:t>Średnia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</w:pPr>
            <w:r>
              <w:t>stopień</w:t>
            </w:r>
          </w:p>
        </w:tc>
      </w:tr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1 – 1,50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niedostateczny</w:t>
            </w:r>
          </w:p>
        </w:tc>
      </w:tr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1,51 – 2,50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dopuszczający</w:t>
            </w:r>
          </w:p>
        </w:tc>
      </w:tr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2,51 – 3,50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dostateczny</w:t>
            </w:r>
          </w:p>
        </w:tc>
      </w:tr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3,51 – 4,50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dobry</w:t>
            </w:r>
          </w:p>
        </w:tc>
      </w:tr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4,51 – 5,50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bardzo dobry</w:t>
            </w:r>
          </w:p>
        </w:tc>
      </w:tr>
      <w:tr w:rsidR="00745976" w:rsidTr="000B0D89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5,51 – 6,00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76" w:rsidRDefault="00745976" w:rsidP="000B0D89">
            <w:pPr>
              <w:pStyle w:val="Tekstpodstawowy"/>
              <w:spacing w:line="360" w:lineRule="auto"/>
              <w:rPr>
                <w:b w:val="0"/>
              </w:rPr>
            </w:pPr>
            <w:r>
              <w:rPr>
                <w:b w:val="0"/>
              </w:rPr>
              <w:t>celujący</w:t>
            </w:r>
          </w:p>
        </w:tc>
      </w:tr>
    </w:tbl>
    <w:p w:rsidR="00745976" w:rsidRPr="001A50AF" w:rsidRDefault="00745976" w:rsidP="00745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Cs/>
        </w:rPr>
        <w:t>6</w:t>
      </w:r>
      <w:r w:rsidRPr="001A50AF">
        <w:rPr>
          <w:bCs/>
        </w:rPr>
        <w:t xml:space="preserve">. </w:t>
      </w:r>
      <w:r>
        <w:rPr>
          <w:rFonts w:eastAsiaTheme="minorHAnsi"/>
          <w:lang w:eastAsia="en-US"/>
        </w:rPr>
        <w:t>U</w:t>
      </w:r>
      <w:r w:rsidRPr="001A50AF">
        <w:rPr>
          <w:rFonts w:eastAsiaTheme="minorHAnsi"/>
          <w:lang w:eastAsia="en-US"/>
        </w:rPr>
        <w:t>czeń ma prawo jeden raz poprawić każdą ocenę</w:t>
      </w:r>
      <w:r>
        <w:rPr>
          <w:rFonts w:eastAsiaTheme="minorHAnsi"/>
          <w:lang w:eastAsia="en-US"/>
        </w:rPr>
        <w:t>;</w:t>
      </w:r>
      <w:r w:rsidRPr="001A50A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do średniej ważonej brana jest pod uwagę ocena z poprawy.</w:t>
      </w:r>
    </w:p>
    <w:p w:rsidR="00745976" w:rsidRDefault="00745976" w:rsidP="00745976">
      <w:pPr>
        <w:pStyle w:val="Tekstpodstawowy"/>
        <w:ind w:left="720"/>
        <w:rPr>
          <w:b w:val="0"/>
        </w:rPr>
      </w:pPr>
    </w:p>
    <w:p w:rsidR="00745976" w:rsidRDefault="00745976" w:rsidP="00745976">
      <w:pPr>
        <w:pStyle w:val="Tekstpodstawowy"/>
        <w:spacing w:line="276" w:lineRule="auto"/>
      </w:pPr>
      <w:r>
        <w:t xml:space="preserve">Na podstawie ocen uzyskanych przez ucznia w I semestrze nauczyciel wystawia ocenę śródroczną. </w:t>
      </w:r>
    </w:p>
    <w:p w:rsidR="00745976" w:rsidRDefault="00745976" w:rsidP="00745976">
      <w:pPr>
        <w:pStyle w:val="Tekstpodstawowy"/>
        <w:spacing w:line="276" w:lineRule="auto"/>
      </w:pPr>
      <w:r>
        <w:t>Na podstawie ocen uzyskanych przez ucznia w II semestrze nauczyciel wystawia ocenę za drugi semestr</w:t>
      </w:r>
    </w:p>
    <w:p w:rsidR="00745976" w:rsidRDefault="00745976" w:rsidP="00745976">
      <w:pPr>
        <w:spacing w:line="276" w:lineRule="auto"/>
        <w:rPr>
          <w:bCs/>
        </w:rPr>
      </w:pPr>
      <w:r>
        <w:rPr>
          <w:b/>
          <w:bCs/>
        </w:rPr>
        <w:t>Ocena roczna jest średnią arytmetyczną wag z I i II semestru.</w:t>
      </w:r>
    </w:p>
    <w:p w:rsidR="00745976" w:rsidRDefault="00745976" w:rsidP="00745976">
      <w:pPr>
        <w:autoSpaceDE w:val="0"/>
        <w:autoSpaceDN w:val="0"/>
        <w:adjustRightInd w:val="0"/>
        <w:rPr>
          <w:bCs/>
        </w:rPr>
      </w:pPr>
    </w:p>
    <w:p w:rsidR="00745976" w:rsidRPr="009441FD" w:rsidRDefault="00745976" w:rsidP="00745976">
      <w:pPr>
        <w:pStyle w:val="Tekstpodstawowy"/>
        <w:tabs>
          <w:tab w:val="left" w:pos="8535"/>
        </w:tabs>
        <w:rPr>
          <w:b w:val="0"/>
        </w:rPr>
      </w:pPr>
    </w:p>
    <w:p w:rsidR="004012D9" w:rsidRDefault="004012D9"/>
    <w:sectPr w:rsidR="004012D9" w:rsidSect="008F6E81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0028"/>
    <w:multiLevelType w:val="hybridMultilevel"/>
    <w:tmpl w:val="A506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5976"/>
    <w:rsid w:val="000D548A"/>
    <w:rsid w:val="004012D9"/>
    <w:rsid w:val="0051550F"/>
    <w:rsid w:val="0074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4597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7459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9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9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Gruszka</dc:creator>
  <cp:keywords/>
  <dc:description/>
  <cp:lastModifiedBy>Ania Gruszka</cp:lastModifiedBy>
  <cp:revision>3</cp:revision>
  <dcterms:created xsi:type="dcterms:W3CDTF">2017-09-05T16:16:00Z</dcterms:created>
  <dcterms:modified xsi:type="dcterms:W3CDTF">2017-09-05T16:19:00Z</dcterms:modified>
</cp:coreProperties>
</file>