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Załącznik nr 6 do SIWZ</w:t>
      </w: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……………………………</w:t>
      </w: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(pieczątka Wykonawcy)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(Miejscowość i data)</w:t>
      </w: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Karta zgodności </w:t>
      </w: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oferowanej dostawy </w:t>
      </w: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 wymaganiami Zamawiającego</w:t>
      </w: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Uwaga!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Opis oferowanej dostawy musi zawierać informacje, które w sposób jednoznaczny i wyczerpujący będą potwierdzać, że oferowana dostawa jest zgodna z wymaganiami określonymi przez Zamawiającego.</w:t>
      </w: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Zaoferowany pojazd marki ……………………… model …………………</w:t>
      </w: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4997"/>
        <w:gridCol w:w="3651"/>
      </w:tblGrid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Lp.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Wymagania określone przez Zamawiającego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Opis oferowanej dostawy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(potwierdzenia spełniania wymagań Zamawiającego</w:t>
            </w:r>
          </w:p>
        </w:tc>
      </w:tr>
      <w:tr w:rsidR="00EC0FB4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1. Wymagania ogólne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pojazd fabrycznie nowy, wyprodukowany w roku 2014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pojazd kategorii M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2,</w:t>
            </w:r>
          </w:p>
          <w:p w:rsidR="00EC0FB4" w:rsidRDefault="00EC0FB4" w:rsidP="001A7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przystosowany do przewozu </w:t>
            </w:r>
            <w:r w:rsidR="00884861">
              <w:rPr>
                <w:rFonts w:ascii="Arial" w:hAnsi="Arial" w:cs="Arial"/>
                <w:sz w:val="24"/>
                <w:szCs w:val="24"/>
              </w:rPr>
              <w:t>1</w:t>
            </w:r>
            <w:r w:rsidR="001A7BF4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osób (1</w:t>
            </w:r>
            <w:r w:rsidR="001A7BF4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pasażerów + kierowca), z możliw</w:t>
            </w:r>
            <w:r w:rsidR="00884861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ścią demontażu siedzeń </w:t>
            </w:r>
            <w:r w:rsidR="001A7BF4"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z w:val="24"/>
                <w:szCs w:val="24"/>
              </w:rPr>
              <w:t xml:space="preserve">  przewozu  osób niepełnosprawnych na wózku inwalidzkim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pojazd spełniający warunki techniczne wynikające z ustawy z dnia 20 czerwca 1997 r. Prawo o ruchu drogowym (tekst jednolity Dz. U. z 2012 roku, poz. 1137 ze zm.) oraz  Rozporządzenia Ministra Infrastruktury z dnia 31 grudnia 2002 roku w sprawie warunków technicznych pojazdów oraz zakresu ich niezbędnego wyposażenia (Dz. U. z 2003 roku, Nr 32, poz. 262 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zm.)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pojazd powinien posiadać świadectwo homologacji potwierdzające przystosowanie do przewozu osób niepełnosprawnych lub świadectwo homologacji na samochód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bazowy oraz badania stacji diagnostycznej potwierdzające, że po adaptacji jest to samochód dopuszczony do ruchu jako samochód przystosowany do przewozu osób niepełnosprawnych zgodnie z wymogami przepisów ustawy Prawo o ruchu drogowym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pojazd nieużywany technicznie sprawny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2. Wymogi techniczne pojazdu dotyczące czynników: zużycie energii; emisja dwutlenku węgla; emisje zanieczyszczeń: tlenków azotu, cząstek stałych oraz węglowodorów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Pr="009C634B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634B">
              <w:rPr>
                <w:rFonts w:ascii="Arial" w:hAnsi="Arial" w:cs="Arial"/>
                <w:sz w:val="24"/>
                <w:szCs w:val="24"/>
              </w:rPr>
              <w:t>zużycie paliwa w cyklu mieszanym (wartość uśredniona w l/km)</w:t>
            </w:r>
          </w:p>
          <w:p w:rsidR="00EC0FB4" w:rsidRPr="009C634B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634B">
              <w:rPr>
                <w:rFonts w:ascii="Arial" w:hAnsi="Arial" w:cs="Arial"/>
                <w:b/>
                <w:bCs/>
                <w:sz w:val="24"/>
                <w:szCs w:val="24"/>
              </w:rPr>
              <w:t>nie więcej niż 11 l/100km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wielkość zużywanej energii, wyrażona w (MJ/km), obliczona zgodnie                             z rozporządzeniem Prezesa Rady Ministrów z dnia 10 maja 2011 r. w sprawie innych niż cena obowiązkowych kryteriów oceny ofert w odniesieniu do niektórych rodzajów zamówień publicznych jako iloczyn zużycia paliwa (l/km) w cyklu łączonym (wartość uśredniona) i wartości energetycznej paliwa (dla oleju napędowego: 36 MJ/l)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nie więcej niż 3,24 MJ/km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wielkość emisji dwutlenku węgla wyrażona w (g/km) w cyklu łączonym (wartość uśredniona) zgodnie z rozporządzeniem Prezesa Rady Ministrów z dnia 10 maja 2011 r. w sprawie innych niż cena obowiązkowych kryteriów oceny ofert w odniesieniu do niektórych rodzajów zamówień publicznych 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C0FB4" w:rsidRDefault="009C6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nie więcej niż  22</w:t>
            </w:r>
            <w:r w:rsidR="00EC0FB4">
              <w:rPr>
                <w:rFonts w:ascii="Arial" w:hAnsi="Arial" w:cs="Arial"/>
                <w:b/>
                <w:bCs/>
                <w:sz w:val="24"/>
                <w:szCs w:val="24"/>
              </w:rPr>
              <w:t>0 g/km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wielkość emisji tlenków azotu, cząstek stałych oraz węglowodorów zgodnie z rozporządzeniem Prezesa Rady Ministrów z dnia 10 maja 2011 r. w sprawie innych niż cena obowiązkowych kryteriów oceny ofert w odniesieniu do niektórych rodzajów zamówień publicznych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zgodnie z normą EURO 5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3. Parametry i wyposażenie samochodu. Parametry wskazane poniżej należy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rozumieć jako minimalne, dopuszczalne jest zaproponowanie parametrów lepszych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Silnik, skrzynia biegów</w:t>
            </w: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silni</w:t>
            </w:r>
            <w:r w:rsidR="001A7BF4">
              <w:rPr>
                <w:rFonts w:ascii="Arial" w:hAnsi="Arial" w:cs="Arial"/>
                <w:sz w:val="24"/>
                <w:szCs w:val="24"/>
              </w:rPr>
              <w:t>k wysokoprężny o mocy minimum 14</w:t>
            </w:r>
            <w:r w:rsidR="009C634B">
              <w:rPr>
                <w:rFonts w:ascii="Arial" w:hAnsi="Arial" w:cs="Arial"/>
                <w:sz w:val="24"/>
                <w:szCs w:val="24"/>
              </w:rPr>
              <w:t>0 K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napęd na przednią oś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manualna skrzynia biegów</w:t>
            </w:r>
            <w:r w:rsidR="001A7BF4">
              <w:rPr>
                <w:rFonts w:ascii="Arial" w:hAnsi="Arial" w:cs="Arial"/>
                <w:sz w:val="24"/>
                <w:szCs w:val="24"/>
              </w:rPr>
              <w:t xml:space="preserve"> 6-biegowa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7BF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BF4" w:rsidRDefault="001A7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BF4" w:rsidRDefault="001A7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 silnika: diesel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BF4" w:rsidRDefault="001A7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7BF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BF4" w:rsidRDefault="001A7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BF4" w:rsidRPr="001A7BF4" w:rsidRDefault="001A7BF4" w:rsidP="001A7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pojemność silnika min. 2200 cm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BF4" w:rsidRDefault="001A7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Układ kierowniczy, układ jezdny</w:t>
            </w: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9C6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układ kierowniczy ze wspomaganiem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9C6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26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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felgi kół stalowe z kołpakami lub felgi ze stopów lekkich,</w:t>
            </w:r>
          </w:p>
          <w:p w:rsidR="00EC0FB4" w:rsidRDefault="00EC0FB4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26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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komplet opon letnich oraz komplet opon zimowych, przy czym odbiór samochodu na oponach zimowych,</w:t>
            </w:r>
          </w:p>
          <w:p w:rsidR="00EC0FB4" w:rsidRDefault="00EC0FB4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26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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ogumienie fabrycznie nowe, nie starsze niż 12 miesięcy, rozmiary opon oraz ich parametry zgodne z zaleceniami producenta samochodu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Układ hamulcowy</w:t>
            </w: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9C6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 zapobiegający blokowaniu kół podczas hamowania  (ABS)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9C6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 stabilizacji toru jazdy (ESP)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9C6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 zapobiegania poślizgowi kół napędowych podczas przyspieszania (ASR</w:t>
            </w:r>
            <w:r w:rsidR="001A7BF4">
              <w:rPr>
                <w:rFonts w:ascii="Arial" w:hAnsi="Arial" w:cs="Arial"/>
                <w:sz w:val="24"/>
                <w:szCs w:val="24"/>
              </w:rPr>
              <w:t>, TCS lub równoważny rodzaj układu zabezpieczającego pod inną nazwą handlową ale z tymi samymi zasadami funkcjonowania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Nadwozie</w:t>
            </w: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9C6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Pr="00053679" w:rsidRDefault="00EC0FB4" w:rsidP="00A2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 xml:space="preserve">kolor nadwozia – </w:t>
            </w:r>
            <w:r w:rsidR="00A25D75" w:rsidRPr="00053679">
              <w:rPr>
                <w:rFonts w:ascii="Arial" w:hAnsi="Arial" w:cs="Arial"/>
                <w:sz w:val="24"/>
                <w:szCs w:val="24"/>
              </w:rPr>
              <w:t>srebrny lub kolor zbliżony do srebrnego</w:t>
            </w:r>
            <w:r w:rsidR="001A7BF4">
              <w:rPr>
                <w:rFonts w:ascii="Arial" w:hAnsi="Arial" w:cs="Arial"/>
                <w:sz w:val="24"/>
                <w:szCs w:val="24"/>
              </w:rPr>
              <w:t>, biały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9C6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1A7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pełne przeszklenie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9C6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drzwi boczne przesuwane z prawej strony, przeszklone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9C6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Pr="001A7BF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drzwi tylne z szybą ogrzewaną i wycieraczką,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otwierane pod kątem </w:t>
            </w:r>
            <w:r w:rsidR="001A7BF4">
              <w:rPr>
                <w:rFonts w:ascii="Arial" w:hAnsi="Arial" w:cs="Arial"/>
                <w:sz w:val="24"/>
                <w:szCs w:val="24"/>
              </w:rPr>
              <w:t>180</w:t>
            </w:r>
            <w:r w:rsidR="001A7BF4">
              <w:rPr>
                <w:rFonts w:ascii="Arial" w:hAnsi="Arial" w:cs="Arial"/>
                <w:sz w:val="24"/>
                <w:szCs w:val="24"/>
                <w:vertAlign w:val="superscript"/>
              </w:rPr>
              <w:t>o</w:t>
            </w:r>
          </w:p>
          <w:p w:rsidR="0013746C" w:rsidRDefault="00137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Pr="00053679" w:rsidRDefault="009C6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  <w:r w:rsidR="00EC0FB4" w:rsidRPr="0005367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Pr="00053679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podłoga wewnątrz pojazdu odporna na ścieranie o właściwościach zmywalnych i antypoślizgowych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Pr="00053679" w:rsidRDefault="009C6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EC0FB4" w:rsidRPr="0005367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Pr="00053679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 xml:space="preserve">wewnętrzne panele boczne z tworzywa sztucznego lub innego materiału o właściwościach zmywalnych 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Pr="00053679" w:rsidRDefault="006C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EC0FB4" w:rsidRPr="0005367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Pr="00053679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zewnętrzne listwy boczne zabezpieczające przed przypadkowym otarciem powłoki lakierniczej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6C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przednie światła przeciwmgielne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6C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szyby przednie elektrycznie sterowane 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6C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elektrycznie sterowane i podgrzewane lusterka zewnętrzne boczne</w:t>
            </w:r>
            <w:r w:rsidR="001A7BF4">
              <w:rPr>
                <w:rFonts w:ascii="Arial" w:hAnsi="Arial" w:cs="Arial"/>
                <w:sz w:val="24"/>
                <w:szCs w:val="24"/>
              </w:rPr>
              <w:t xml:space="preserve"> ze zintegrowanymi kierunkowskazami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6C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 w:rsidP="001A7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klimatyzacja </w:t>
            </w:r>
            <w:r w:rsidR="001A7BF4">
              <w:rPr>
                <w:rFonts w:ascii="Arial" w:hAnsi="Arial" w:cs="Arial"/>
                <w:sz w:val="24"/>
                <w:szCs w:val="24"/>
              </w:rPr>
              <w:t>z tyłu i przodu nawiewy samolotowe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6C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1A7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dodatkowe ogrzewanie przestrzeni pasażerskiej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Wyposażenie związane z przewozem osoby niepełnosprawnej</w:t>
            </w: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6C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1A7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najazdy teleskopowe do wprowadzania wózków inwalidzkich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6C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zamontowany w tylnej części przedziału pasażerskiego atestowany system mocowania wózka inwalidzkiego (elektrycznego  i tradycyjnego) wraz z osobą niepełnosprawną złożony z: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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specjalnych listew w podłodze typu „cargo”,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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pasów mocujących wózek inwalidzki,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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biodrowych pasów bezpieczeństwa dla osoby na wózku inwalidzkim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6C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oznakowanie pojazdu symbolem pojazd dla niepełnosprawnych zgodnie z ustawą Prawo o ruchu drogowym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Bezpieczeństwo</w:t>
            </w: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6C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BF4" w:rsidRDefault="00EC0FB4" w:rsidP="001A7BF4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26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poduszki powietrzne minimum czołowe dla kierowcy </w:t>
            </w:r>
          </w:p>
          <w:p w:rsidR="00EC0FB4" w:rsidRDefault="00EC0FB4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260" w:hanging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Inne wyposażenie</w:t>
            </w: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6C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wspomaganie parkowania – minimum czujnik cofania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6C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28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centralny zamek ze zdalnym sterowaniem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6C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obrotomierz, komputer pokładowy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6C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immobiliser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6C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autoalarm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6C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radioodtwarzacz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6C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 w:rsidP="00265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koło zapasowe 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6C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1A7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chlapacze z przodu i z tyłu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6C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1A7BF4" w:rsidP="001A7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dywanik gumowy dla kierowcy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6C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="00EC0FB4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apteczka, trójkąt ostrzegawczy, podnośnik, klucz do kół, kamizelka odblaskowa, gaśn</w:t>
            </w:r>
            <w:r w:rsidR="00A25D75">
              <w:rPr>
                <w:rFonts w:ascii="Arial" w:hAnsi="Arial" w:cs="Arial"/>
                <w:sz w:val="24"/>
                <w:szCs w:val="24"/>
              </w:rPr>
              <w:t>ica, wybijak szyb ewakuacyjnych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5D75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75" w:rsidRDefault="006C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  <w:r w:rsidR="00A25D7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75" w:rsidRDefault="001A7BF4" w:rsidP="006C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A25D75">
              <w:rPr>
                <w:rFonts w:ascii="Arial" w:hAnsi="Arial" w:cs="Arial"/>
                <w:sz w:val="24"/>
                <w:szCs w:val="24"/>
              </w:rPr>
              <w:t>achograf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75" w:rsidRDefault="00A2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4. Warunki dotyczące odbioru pojazdu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Wykonawca dostarczy pojazd do siedziby Zamawiającego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przygotowany do odbioru pojazd będzie miał wykonany przez Wykonawcę na jego koszt przegląd zerowy co będzie odnotowane w książce gwarancyjnej pojazdu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 odbiorze samochód powinien wskazywać taki stan paliwa, aby kontrolka rezerwy nie była zapalona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wraz z pojazdem Wykonawca przekaże Zamawiającemu:</w:t>
            </w:r>
          </w:p>
          <w:p w:rsidR="00EC0FB4" w:rsidRDefault="00EC0FB4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ind w:left="44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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fabryczne komplety kluczyków,</w:t>
            </w:r>
          </w:p>
          <w:p w:rsidR="00EC0FB4" w:rsidRDefault="00EC0FB4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ind w:left="44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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komplet dokumentów wymaganych prawem do zarejestrowania samochodu jako samochód przystosowany do przewozu osób niepełnosprawnych we właściwym Wydziale Komunikacji,</w:t>
            </w:r>
          </w:p>
          <w:p w:rsidR="00EC0FB4" w:rsidRDefault="00EC0FB4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ind w:left="44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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kartę gwarancyjną w języku polskim,</w:t>
            </w:r>
          </w:p>
          <w:p w:rsidR="00EC0FB4" w:rsidRDefault="00EC0FB4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ind w:left="44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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instrukcję obsługi w języku polskim,</w:t>
            </w:r>
          </w:p>
          <w:p w:rsidR="00EC0FB4" w:rsidRDefault="00EC0FB4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ind w:left="44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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atesty jakości dla wyposażenia, o którym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mowa w pkt 24) i 25)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5. Warunki dotyczące warunków gwarancji i serwisu gwarancyjnego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gwarancja na podzespoły mechaniczne, elektryczne i elektroniczne oraz zabudowę związaną z przewozem osoby niepełnosprawnej - minimum 24 miesiące bez limitu kilometrów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gwarancja na powłokę lakierniczą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minimum </w:t>
            </w:r>
            <w:r w:rsidR="00265C3D">
              <w:rPr>
                <w:rFonts w:ascii="Arial" w:hAnsi="Arial" w:cs="Arial"/>
                <w:sz w:val="24"/>
                <w:szCs w:val="24"/>
              </w:rPr>
              <w:t>24 miesiące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gwarancja na perforację nadwozia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minimum 6 lat 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Wykonawca musi zapewnić serwis w autoryzowanej stacji obsługi w odległości nie większej niż 150 km od siedziby Zamawiającego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C0FB4" w:rsidRPr="00884861" w:rsidRDefault="00884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4861">
        <w:rPr>
          <w:rFonts w:ascii="Arial" w:hAnsi="Arial" w:cs="Arial"/>
          <w:sz w:val="24"/>
          <w:szCs w:val="24"/>
        </w:rPr>
        <w:t>Oświadczam, że powyższe informacje są prawdziwe i jako osoba składająca oświadczenie jestem świadom odpowiedzialności karnej, wynikającej z art. 297 Kodeksu Karnego.</w:t>
      </w: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</w:t>
      </w: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podpis Wykonawcy</w:t>
      </w: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C0FB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E6F6A"/>
    <w:multiLevelType w:val="hybridMultilevel"/>
    <w:tmpl w:val="523C22BC"/>
    <w:lvl w:ilvl="0" w:tplc="EF042720">
      <w:start w:val="1"/>
      <w:numFmt w:val="decimal"/>
      <w:lvlText w:val="%1"/>
      <w:lvlJc w:val="left"/>
      <w:pPr>
        <w:ind w:left="1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1F4005FA"/>
    <w:multiLevelType w:val="hybridMultilevel"/>
    <w:tmpl w:val="12328A84"/>
    <w:lvl w:ilvl="0" w:tplc="D150830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3075377C"/>
    <w:multiLevelType w:val="hybridMultilevel"/>
    <w:tmpl w:val="E658641E"/>
    <w:lvl w:ilvl="0" w:tplc="D150830C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374B029D"/>
    <w:multiLevelType w:val="hybridMultilevel"/>
    <w:tmpl w:val="FDC41336"/>
    <w:lvl w:ilvl="0" w:tplc="0415000F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4">
    <w:nsid w:val="388C1D85"/>
    <w:multiLevelType w:val="hybridMultilevel"/>
    <w:tmpl w:val="732E4E88"/>
    <w:lvl w:ilvl="0" w:tplc="0415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451B52A6"/>
    <w:multiLevelType w:val="hybridMultilevel"/>
    <w:tmpl w:val="CBE22B1C"/>
    <w:lvl w:ilvl="0" w:tplc="D150830C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6">
    <w:nsid w:val="6D8E2EB1"/>
    <w:multiLevelType w:val="singleLevel"/>
    <w:tmpl w:val="1696E976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7DB54C81"/>
    <w:multiLevelType w:val="singleLevel"/>
    <w:tmpl w:val="1696E976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>
    <w:nsid w:val="7F91251F"/>
    <w:multiLevelType w:val="hybridMultilevel"/>
    <w:tmpl w:val="C0029EF4"/>
    <w:lvl w:ilvl="0" w:tplc="D150830C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num w:numId="1">
    <w:abstractNumId w:val="6"/>
  </w:num>
  <w:num w:numId="2">
    <w:abstractNumId w:val="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7"/>
  </w:num>
  <w:num w:numId="4">
    <w:abstractNumId w:val="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45"/>
    <w:rsid w:val="00053679"/>
    <w:rsid w:val="0013746C"/>
    <w:rsid w:val="001A7BF4"/>
    <w:rsid w:val="00265C3D"/>
    <w:rsid w:val="0046244E"/>
    <w:rsid w:val="006C59CA"/>
    <w:rsid w:val="00884861"/>
    <w:rsid w:val="008D4097"/>
    <w:rsid w:val="009C634B"/>
    <w:rsid w:val="00A25D75"/>
    <w:rsid w:val="00A74CEB"/>
    <w:rsid w:val="00B47621"/>
    <w:rsid w:val="00D43345"/>
    <w:rsid w:val="00DC0015"/>
    <w:rsid w:val="00DE7865"/>
    <w:rsid w:val="00EC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5F8420-0BE3-4900-997F-89508879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1059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5</cp:revision>
  <dcterms:created xsi:type="dcterms:W3CDTF">2014-10-30T08:52:00Z</dcterms:created>
  <dcterms:modified xsi:type="dcterms:W3CDTF">2014-10-30T10:30:00Z</dcterms:modified>
</cp:coreProperties>
</file>