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A55" w:rsidRDefault="00AE0A55" w:rsidP="00AE0A55">
      <w:pPr>
        <w:widowControl w:val="0"/>
        <w:autoSpaceDE w:val="0"/>
        <w:autoSpaceDN w:val="0"/>
        <w:adjustRightInd w:val="0"/>
        <w:spacing w:after="0" w:line="240" w:lineRule="auto"/>
        <w:jc w:val="right"/>
        <w:rPr>
          <w:rFonts w:ascii="Arial" w:hAnsi="Arial" w:cs="Arial"/>
          <w:i/>
          <w:iCs/>
          <w:sz w:val="20"/>
          <w:szCs w:val="20"/>
        </w:rPr>
      </w:pPr>
      <w:r>
        <w:rPr>
          <w:rFonts w:ascii="Arial" w:hAnsi="Arial" w:cs="Arial"/>
          <w:i/>
          <w:iCs/>
          <w:sz w:val="20"/>
          <w:szCs w:val="20"/>
        </w:rPr>
        <w:t>Załącznik nr 1 do SIWZ</w:t>
      </w:r>
    </w:p>
    <w:p w:rsidR="00AE0A55" w:rsidRDefault="00AE0A55" w:rsidP="00AE0A55">
      <w:pPr>
        <w:widowControl w:val="0"/>
        <w:autoSpaceDE w:val="0"/>
        <w:autoSpaceDN w:val="0"/>
        <w:adjustRightInd w:val="0"/>
        <w:spacing w:after="0" w:line="240" w:lineRule="auto"/>
        <w:jc w:val="center"/>
        <w:rPr>
          <w:rFonts w:ascii="Arial" w:hAnsi="Arial" w:cs="Arial"/>
          <w:b/>
          <w:bCs/>
          <w:sz w:val="28"/>
          <w:szCs w:val="28"/>
        </w:rPr>
      </w:pPr>
    </w:p>
    <w:p w:rsidR="00AE0A55" w:rsidRDefault="00AE0A55" w:rsidP="00AE0A55">
      <w:pPr>
        <w:widowControl w:val="0"/>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Opis przedmiotu zamówienia</w:t>
      </w:r>
    </w:p>
    <w:p w:rsidR="00AE0A55" w:rsidRDefault="00AE0A55" w:rsidP="00AE0A55">
      <w:pPr>
        <w:widowControl w:val="0"/>
        <w:autoSpaceDE w:val="0"/>
        <w:autoSpaceDN w:val="0"/>
        <w:adjustRightInd w:val="0"/>
        <w:spacing w:after="0" w:line="240" w:lineRule="auto"/>
        <w:rPr>
          <w:rFonts w:ascii="Arial" w:hAnsi="Arial" w:cs="Arial"/>
          <w:sz w:val="24"/>
          <w:szCs w:val="24"/>
        </w:rPr>
      </w:pPr>
    </w:p>
    <w:p w:rsidR="00AE0A55" w:rsidRPr="00F30927" w:rsidRDefault="00AE0A55" w:rsidP="00AE0A55">
      <w:pPr>
        <w:widowControl w:val="0"/>
        <w:autoSpaceDE w:val="0"/>
        <w:autoSpaceDN w:val="0"/>
        <w:adjustRightInd w:val="0"/>
        <w:spacing w:before="120" w:after="0" w:line="240" w:lineRule="auto"/>
        <w:jc w:val="center"/>
        <w:rPr>
          <w:rFonts w:ascii="Arial" w:hAnsi="Arial" w:cs="Arial"/>
          <w:b/>
          <w:bCs/>
          <w:sz w:val="24"/>
          <w:szCs w:val="24"/>
        </w:rPr>
      </w:pPr>
      <w:r w:rsidRPr="00F30927">
        <w:rPr>
          <w:rFonts w:ascii="Arial" w:hAnsi="Arial" w:cs="Arial"/>
          <w:b/>
          <w:bCs/>
          <w:sz w:val="24"/>
          <w:szCs w:val="24"/>
        </w:rPr>
        <w:t xml:space="preserve">Przedmiotem zamówienia jest zakup samochodu dla Publicznej Szkoły Podstawowej Specjalnej nr 10 w Wałbrzychu – </w:t>
      </w:r>
      <w:proofErr w:type="spellStart"/>
      <w:r w:rsidRPr="00F30927">
        <w:rPr>
          <w:rFonts w:ascii="Arial" w:hAnsi="Arial" w:cs="Arial"/>
          <w:b/>
          <w:bCs/>
          <w:sz w:val="24"/>
          <w:szCs w:val="24"/>
        </w:rPr>
        <w:t>busa</w:t>
      </w:r>
      <w:proofErr w:type="spellEnd"/>
      <w:r w:rsidRPr="00F30927">
        <w:rPr>
          <w:rFonts w:ascii="Arial" w:hAnsi="Arial" w:cs="Arial"/>
          <w:b/>
          <w:bCs/>
          <w:sz w:val="24"/>
          <w:szCs w:val="24"/>
        </w:rPr>
        <w:t xml:space="preserve"> przystosowanego do przewozu osób niepełnosprawnych, w tym poruszających się na wózkach inwalidzkich. Zadanie jest dofinansowane ze środków Państwowego Funduszu Rehabilitacji Osób Niepełnosprawnych (PFRON) w ramach „Programu wyrównywania różnic między regionami II” w ramach obszaru D programu pn. „Likwidacja barier transportowych”.</w:t>
      </w:r>
    </w:p>
    <w:p w:rsidR="00AE0A55" w:rsidRDefault="00AE0A55" w:rsidP="00AE0A55">
      <w:pPr>
        <w:widowControl w:val="0"/>
        <w:autoSpaceDE w:val="0"/>
        <w:autoSpaceDN w:val="0"/>
        <w:adjustRightInd w:val="0"/>
        <w:spacing w:after="0" w:line="240" w:lineRule="auto"/>
        <w:jc w:val="both"/>
        <w:rPr>
          <w:rFonts w:ascii="Arial" w:hAnsi="Arial" w:cs="Arial"/>
          <w:b/>
          <w:bCs/>
          <w:sz w:val="24"/>
          <w:szCs w:val="24"/>
        </w:rPr>
      </w:pPr>
    </w:p>
    <w:p w:rsidR="00AE0A55" w:rsidRDefault="00AE0A55" w:rsidP="00AE0A55">
      <w:pPr>
        <w:widowControl w:val="0"/>
        <w:autoSpaceDE w:val="0"/>
        <w:autoSpaceDN w:val="0"/>
        <w:adjustRightInd w:val="0"/>
        <w:spacing w:after="0" w:line="240" w:lineRule="auto"/>
        <w:rPr>
          <w:rFonts w:ascii="Arial" w:hAnsi="Arial" w:cs="Arial"/>
          <w:sz w:val="24"/>
          <w:szCs w:val="24"/>
        </w:rPr>
      </w:pP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Symbol CPV:  </w:t>
      </w:r>
      <w:r>
        <w:rPr>
          <w:rFonts w:ascii="Arial" w:hAnsi="Arial" w:cs="Arial"/>
          <w:b/>
          <w:bCs/>
          <w:sz w:val="24"/>
          <w:szCs w:val="24"/>
        </w:rPr>
        <w:tab/>
        <w:t>34120000-4</w:t>
      </w: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34121000-1</w:t>
      </w: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AE0A55" w:rsidRDefault="00AE0A55" w:rsidP="00AE0A55">
      <w:pPr>
        <w:widowControl w:val="0"/>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Opis pojazdu:</w:t>
      </w:r>
    </w:p>
    <w:p w:rsidR="00AE0A55" w:rsidRDefault="00AE0A55" w:rsidP="00AE0A55">
      <w:pPr>
        <w:widowControl w:val="0"/>
        <w:autoSpaceDE w:val="0"/>
        <w:autoSpaceDN w:val="0"/>
        <w:adjustRightInd w:val="0"/>
        <w:spacing w:after="0" w:line="240" w:lineRule="auto"/>
        <w:jc w:val="both"/>
        <w:rPr>
          <w:rFonts w:ascii="Arial" w:hAnsi="Arial" w:cs="Arial"/>
          <w:sz w:val="24"/>
          <w:szCs w:val="24"/>
          <w:u w:val="single"/>
        </w:rPr>
      </w:pPr>
    </w:p>
    <w:p w:rsidR="00AE0A55" w:rsidRDefault="00AE0A55" w:rsidP="00AE0A55">
      <w:pPr>
        <w:widowControl w:val="0"/>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rPr>
        <w:t xml:space="preserve">1.    </w:t>
      </w:r>
      <w:r>
        <w:rPr>
          <w:rFonts w:ascii="Arial" w:hAnsi="Arial" w:cs="Arial"/>
          <w:b/>
          <w:bCs/>
          <w:sz w:val="24"/>
          <w:szCs w:val="24"/>
          <w:u w:val="single"/>
        </w:rPr>
        <w:t>Wymagania ogólne:</w:t>
      </w:r>
    </w:p>
    <w:p w:rsidR="00AE0A55" w:rsidRDefault="00AE0A55" w:rsidP="00AE0A55">
      <w:pPr>
        <w:widowControl w:val="0"/>
        <w:autoSpaceDE w:val="0"/>
        <w:autoSpaceDN w:val="0"/>
        <w:adjustRightInd w:val="0"/>
        <w:spacing w:after="0" w:line="240" w:lineRule="auto"/>
        <w:jc w:val="both"/>
        <w:rPr>
          <w:rFonts w:ascii="Times New Roman" w:hAnsi="Times New Roman"/>
          <w:sz w:val="24"/>
          <w:szCs w:val="24"/>
          <w:u w:val="single"/>
        </w:rPr>
      </w:pP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 </w:t>
      </w:r>
      <w:r>
        <w:rPr>
          <w:rFonts w:ascii="Arial" w:hAnsi="Arial" w:cs="Arial"/>
          <w:sz w:val="24"/>
          <w:szCs w:val="24"/>
        </w:rPr>
        <w:tab/>
        <w:t>pojazd fabrycznie nowy, wyprodukowany w roku 2014,</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vertAlign w:val="subscript"/>
        </w:rPr>
      </w:pPr>
      <w:r>
        <w:rPr>
          <w:rFonts w:ascii="Arial" w:hAnsi="Arial" w:cs="Arial"/>
          <w:sz w:val="24"/>
          <w:szCs w:val="24"/>
        </w:rPr>
        <w:t xml:space="preserve">2) </w:t>
      </w:r>
      <w:r>
        <w:rPr>
          <w:rFonts w:ascii="Arial" w:hAnsi="Arial" w:cs="Arial"/>
          <w:sz w:val="24"/>
          <w:szCs w:val="24"/>
        </w:rPr>
        <w:tab/>
        <w:t>pojazd kategorii M</w:t>
      </w:r>
      <w:r>
        <w:rPr>
          <w:rFonts w:ascii="Arial" w:hAnsi="Arial" w:cs="Arial"/>
          <w:sz w:val="24"/>
          <w:szCs w:val="24"/>
          <w:vertAlign w:val="subscript"/>
        </w:rPr>
        <w:t xml:space="preserve">2, </w:t>
      </w:r>
      <w:r>
        <w:rPr>
          <w:rFonts w:ascii="Arial" w:hAnsi="Arial" w:cs="Arial"/>
          <w:sz w:val="24"/>
          <w:szCs w:val="24"/>
        </w:rPr>
        <w:t>przystosowany do przewozu 16 osób (15 pasażerów + kierowca), z możliwością demontażu czterech siedzeń dla potrzeb przewozu osób na wózkach inwalidzkich,</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t xml:space="preserve">pojazd spełniający warunki techniczne wynikające z ustawy z dnia 20 czerwca 1997 r. Prawo o ruchu drogowym (tekst jednolity Dz. U. z 2012 roku, poz. 1137 ze zm.) oraz  Rozporządzenia Ministra Infrastruktury z dnia 31 grudnia 2002 roku w sprawie warunków technicznych pojazdów oraz zakresu ich niezbędnego wyposażenia (Dz. U. z 2003 roku, Nr 32, poz. 262 z </w:t>
      </w:r>
      <w:proofErr w:type="spellStart"/>
      <w:r>
        <w:rPr>
          <w:rFonts w:ascii="Arial" w:hAnsi="Arial" w:cs="Arial"/>
          <w:sz w:val="24"/>
          <w:szCs w:val="24"/>
        </w:rPr>
        <w:t>późn</w:t>
      </w:r>
      <w:proofErr w:type="spellEnd"/>
      <w:r>
        <w:rPr>
          <w:rFonts w:ascii="Arial" w:hAnsi="Arial" w:cs="Arial"/>
          <w:sz w:val="24"/>
          <w:szCs w:val="24"/>
        </w:rPr>
        <w:t>. zm.),</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4) </w:t>
      </w:r>
      <w:r>
        <w:rPr>
          <w:rFonts w:ascii="Arial" w:hAnsi="Arial" w:cs="Arial"/>
          <w:sz w:val="24"/>
          <w:szCs w:val="24"/>
        </w:rPr>
        <w:tab/>
        <w:t>pojazd powinien posiadać świadectwo homologacji potwierdzające przystosowanie do przewozu osób niepełnosprawnych lub świadectwo homologacji na samochód bazowy oraz badania stacji diagnostycznej potwierdzające, że po adaptacji jest to samochód dopuszczony do ruchu jako samochód przystosowany do przewozu osób niepełnosprawnych zgodnie z wymogami przepisów ustawy Prawo o ruchu drogowym,</w:t>
      </w:r>
    </w:p>
    <w:p w:rsidR="00AE0A55" w:rsidRDefault="00AE0A55" w:rsidP="00AE0A55">
      <w:pPr>
        <w:widowControl w:val="0"/>
        <w:autoSpaceDE w:val="0"/>
        <w:autoSpaceDN w:val="0"/>
        <w:adjustRightInd w:val="0"/>
        <w:spacing w:after="0" w:line="240" w:lineRule="auto"/>
        <w:jc w:val="both"/>
        <w:rPr>
          <w:rFonts w:ascii="Times New Roman" w:hAnsi="Times New Roman"/>
          <w:sz w:val="24"/>
          <w:szCs w:val="24"/>
        </w:rPr>
      </w:pPr>
    </w:p>
    <w:p w:rsidR="00AE0A55" w:rsidRDefault="00AE0A55" w:rsidP="00AE0A55">
      <w:pPr>
        <w:widowControl w:val="0"/>
        <w:numPr>
          <w:ilvl w:val="0"/>
          <w:numId w:val="1"/>
        </w:numPr>
        <w:tabs>
          <w:tab w:val="left" w:pos="540"/>
        </w:tabs>
        <w:autoSpaceDE w:val="0"/>
        <w:autoSpaceDN w:val="0"/>
        <w:adjustRightInd w:val="0"/>
        <w:spacing w:after="0" w:line="240" w:lineRule="auto"/>
        <w:ind w:left="540" w:hanging="540"/>
        <w:jc w:val="both"/>
        <w:rPr>
          <w:rFonts w:ascii="Arial" w:hAnsi="Arial" w:cs="Arial"/>
          <w:b/>
          <w:bCs/>
          <w:sz w:val="24"/>
          <w:szCs w:val="24"/>
        </w:rPr>
      </w:pPr>
      <w:r>
        <w:rPr>
          <w:rFonts w:ascii="Arial" w:hAnsi="Arial" w:cs="Arial"/>
          <w:b/>
          <w:bCs/>
          <w:sz w:val="24"/>
          <w:szCs w:val="24"/>
          <w:u w:val="single"/>
        </w:rPr>
        <w:t>Wymogi techniczne pojazdu dotyczące czynników: zużycie energii; emisja dwutlenku węgla; emisje zanieczyszczeń: tlenków azotu, cząstek stałych oraz węglowodorów:</w:t>
      </w:r>
    </w:p>
    <w:p w:rsidR="00AE0A55" w:rsidRDefault="00AE0A55" w:rsidP="00AE0A55">
      <w:pPr>
        <w:widowControl w:val="0"/>
        <w:autoSpaceDE w:val="0"/>
        <w:autoSpaceDN w:val="0"/>
        <w:adjustRightInd w:val="0"/>
        <w:spacing w:after="0" w:line="240" w:lineRule="auto"/>
        <w:jc w:val="both"/>
        <w:rPr>
          <w:rFonts w:ascii="Times New Roman" w:hAnsi="Times New Roman"/>
          <w:sz w:val="24"/>
          <w:szCs w:val="24"/>
        </w:rPr>
      </w:pP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 </w:t>
      </w:r>
      <w:r>
        <w:rPr>
          <w:rFonts w:ascii="Arial" w:hAnsi="Arial" w:cs="Arial"/>
          <w:sz w:val="24"/>
          <w:szCs w:val="24"/>
        </w:rPr>
        <w:tab/>
        <w:t xml:space="preserve">zużycie paliwa w cyklu mieszanym (wartość uśredniona w l/km) </w:t>
      </w:r>
    </w:p>
    <w:p w:rsidR="00AE0A55" w:rsidRDefault="00AE0A55" w:rsidP="00AE0A55">
      <w:pPr>
        <w:widowControl w:val="0"/>
        <w:autoSpaceDE w:val="0"/>
        <w:autoSpaceDN w:val="0"/>
        <w:adjustRightInd w:val="0"/>
        <w:spacing w:after="0" w:line="240" w:lineRule="auto"/>
        <w:ind w:left="540"/>
        <w:jc w:val="both"/>
        <w:rPr>
          <w:rFonts w:ascii="Arial" w:hAnsi="Arial" w:cs="Arial"/>
          <w:sz w:val="24"/>
          <w:szCs w:val="24"/>
        </w:rPr>
      </w:pPr>
      <w:r>
        <w:rPr>
          <w:rFonts w:ascii="Arial" w:hAnsi="Arial" w:cs="Arial"/>
          <w:b/>
          <w:bCs/>
          <w:sz w:val="24"/>
          <w:szCs w:val="24"/>
        </w:rPr>
        <w:t>- nie więcej niż 11 l/100km,</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ab/>
        <w:t xml:space="preserve">wielkość zużywanej energii, wyrażona w (MJ/km), obliczona zgodnie   z rozporządzeniem Prezesa Rady Ministrów z dnia 10 maja 2011 r. w sprawie innych niż cena obowiązkowych kryteriów oceny ofert w odniesieniu do niektórych rodzajów </w:t>
      </w:r>
      <w:r>
        <w:rPr>
          <w:rFonts w:ascii="Arial" w:hAnsi="Arial" w:cs="Arial"/>
          <w:sz w:val="24"/>
          <w:szCs w:val="24"/>
        </w:rPr>
        <w:lastRenderedPageBreak/>
        <w:t>zamówień publicznych jako iloczyn zużycia paliwa (l/km) w cyklu łączonym (wartość uśredniona) i wartości energetycznej paliwa (dla oleju napędowego: 36 MJ/l)</w:t>
      </w:r>
    </w:p>
    <w:p w:rsidR="00AE0A55" w:rsidRDefault="00AE0A55" w:rsidP="00AE0A55">
      <w:pPr>
        <w:widowControl w:val="0"/>
        <w:autoSpaceDE w:val="0"/>
        <w:autoSpaceDN w:val="0"/>
        <w:adjustRightInd w:val="0"/>
        <w:spacing w:after="0" w:line="240" w:lineRule="auto"/>
        <w:ind w:left="540"/>
        <w:jc w:val="both"/>
        <w:rPr>
          <w:rFonts w:ascii="Arial" w:hAnsi="Arial" w:cs="Arial"/>
          <w:sz w:val="24"/>
          <w:szCs w:val="24"/>
        </w:rPr>
      </w:pPr>
      <w:r>
        <w:rPr>
          <w:rFonts w:ascii="Arial" w:hAnsi="Arial" w:cs="Arial"/>
          <w:b/>
          <w:bCs/>
          <w:sz w:val="24"/>
          <w:szCs w:val="24"/>
        </w:rPr>
        <w:t>- nie więcej niż 3,24 MJ/km,</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t>wielkość emisji dwutlenku węgla wyrażona w (g/km) w cyklu łączonym (wartość uśredniona) zgodnie z rozporządzeniem Prezesa Rady Ministrów z dnia 10 maja 2011 r. w sprawie innych niż cena obowiązkowych kryteriów oceny ofert w odniesieniu do niektórych rodzajów zamówień publicznych</w:t>
      </w:r>
    </w:p>
    <w:p w:rsidR="00AE0A55" w:rsidRDefault="00AE0A55" w:rsidP="00AE0A55">
      <w:pPr>
        <w:widowControl w:val="0"/>
        <w:autoSpaceDE w:val="0"/>
        <w:autoSpaceDN w:val="0"/>
        <w:adjustRightInd w:val="0"/>
        <w:spacing w:after="0" w:line="240" w:lineRule="auto"/>
        <w:ind w:left="540"/>
        <w:jc w:val="both"/>
        <w:rPr>
          <w:rFonts w:ascii="Arial" w:hAnsi="Arial" w:cs="Arial"/>
          <w:sz w:val="24"/>
          <w:szCs w:val="24"/>
        </w:rPr>
      </w:pPr>
      <w:r>
        <w:rPr>
          <w:rFonts w:ascii="Arial" w:hAnsi="Arial" w:cs="Arial"/>
          <w:b/>
          <w:bCs/>
          <w:sz w:val="24"/>
          <w:szCs w:val="24"/>
        </w:rPr>
        <w:t>- nie więcej niż  200 g/km,</w:t>
      </w:r>
    </w:p>
    <w:p w:rsidR="00AE0A55" w:rsidRDefault="00AE0A55" w:rsidP="00AE0A55">
      <w:pPr>
        <w:widowControl w:val="0"/>
        <w:autoSpaceDE w:val="0"/>
        <w:autoSpaceDN w:val="0"/>
        <w:adjustRightInd w:val="0"/>
        <w:spacing w:after="0" w:line="240" w:lineRule="auto"/>
        <w:ind w:left="540" w:hanging="540"/>
        <w:jc w:val="both"/>
        <w:rPr>
          <w:rFonts w:ascii="Arial" w:hAnsi="Arial" w:cs="Arial"/>
          <w:b/>
          <w:bCs/>
          <w:sz w:val="24"/>
          <w:szCs w:val="24"/>
        </w:rPr>
      </w:pPr>
      <w:r>
        <w:rPr>
          <w:rFonts w:ascii="Arial" w:hAnsi="Arial" w:cs="Arial"/>
          <w:sz w:val="24"/>
          <w:szCs w:val="24"/>
        </w:rPr>
        <w:t xml:space="preserve">4) </w:t>
      </w:r>
      <w:r>
        <w:rPr>
          <w:rFonts w:ascii="Arial" w:hAnsi="Arial" w:cs="Arial"/>
          <w:sz w:val="24"/>
          <w:szCs w:val="24"/>
        </w:rPr>
        <w:tab/>
        <w:t>wielkość emisji tlenków azotu, cząstek stałych oraz węglowodorów zgodnie z rozporządzeniem Prezesa Rady Ministrów z dnia 10 maja 2011 r. w sprawie innych niż cena obowiązkowych kryteriów oceny ofert w odniesieniu do niektórych rodzajów zamówień publicznych</w:t>
      </w:r>
    </w:p>
    <w:p w:rsidR="00AE0A55" w:rsidRDefault="00AE0A55" w:rsidP="00AE0A55">
      <w:pPr>
        <w:widowControl w:val="0"/>
        <w:autoSpaceDE w:val="0"/>
        <w:autoSpaceDN w:val="0"/>
        <w:adjustRightInd w:val="0"/>
        <w:spacing w:after="0" w:line="240" w:lineRule="auto"/>
        <w:ind w:left="540"/>
        <w:rPr>
          <w:rFonts w:ascii="Arial" w:hAnsi="Arial" w:cs="Arial"/>
          <w:sz w:val="24"/>
          <w:szCs w:val="24"/>
        </w:rPr>
      </w:pPr>
      <w:r>
        <w:rPr>
          <w:rFonts w:ascii="Arial" w:hAnsi="Arial" w:cs="Arial"/>
          <w:b/>
          <w:bCs/>
          <w:sz w:val="24"/>
          <w:szCs w:val="24"/>
        </w:rPr>
        <w:t>-</w:t>
      </w:r>
      <w:r>
        <w:rPr>
          <w:rFonts w:ascii="Arial" w:hAnsi="Arial" w:cs="Arial"/>
          <w:sz w:val="24"/>
          <w:szCs w:val="24"/>
        </w:rPr>
        <w:t xml:space="preserve"> </w:t>
      </w:r>
      <w:r>
        <w:rPr>
          <w:rFonts w:ascii="Arial" w:hAnsi="Arial" w:cs="Arial"/>
          <w:b/>
          <w:bCs/>
          <w:sz w:val="24"/>
          <w:szCs w:val="24"/>
        </w:rPr>
        <w:t>zgodnie z normą EURO 5.</w:t>
      </w:r>
    </w:p>
    <w:p w:rsidR="00AE0A55" w:rsidRDefault="00AE0A55" w:rsidP="00AE0A55">
      <w:pPr>
        <w:widowControl w:val="0"/>
        <w:autoSpaceDE w:val="0"/>
        <w:autoSpaceDN w:val="0"/>
        <w:adjustRightInd w:val="0"/>
        <w:spacing w:after="0" w:line="240" w:lineRule="auto"/>
        <w:jc w:val="both"/>
        <w:rPr>
          <w:rFonts w:ascii="Times New Roman" w:hAnsi="Times New Roman"/>
          <w:sz w:val="24"/>
          <w:szCs w:val="24"/>
          <w:u w:val="single"/>
        </w:rPr>
      </w:pPr>
    </w:p>
    <w:p w:rsidR="00AE0A55" w:rsidRDefault="00AE0A55" w:rsidP="00AE0A55">
      <w:pPr>
        <w:widowControl w:val="0"/>
        <w:autoSpaceDE w:val="0"/>
        <w:autoSpaceDN w:val="0"/>
        <w:adjustRightInd w:val="0"/>
        <w:spacing w:after="0" w:line="240" w:lineRule="auto"/>
        <w:ind w:left="540" w:hanging="540"/>
        <w:jc w:val="both"/>
        <w:rPr>
          <w:rFonts w:ascii="Arial" w:hAnsi="Arial" w:cs="Arial"/>
          <w:b/>
          <w:bCs/>
          <w:sz w:val="24"/>
          <w:szCs w:val="24"/>
          <w:u w:val="single"/>
        </w:rPr>
      </w:pPr>
      <w:r>
        <w:rPr>
          <w:rFonts w:ascii="Arial" w:hAnsi="Arial" w:cs="Arial"/>
          <w:b/>
          <w:bCs/>
          <w:sz w:val="24"/>
          <w:szCs w:val="24"/>
        </w:rPr>
        <w:t xml:space="preserve">3. </w:t>
      </w:r>
      <w:r>
        <w:rPr>
          <w:rFonts w:ascii="Arial" w:hAnsi="Arial" w:cs="Arial"/>
          <w:b/>
          <w:bCs/>
          <w:sz w:val="24"/>
          <w:szCs w:val="24"/>
        </w:rPr>
        <w:tab/>
      </w:r>
      <w:r>
        <w:rPr>
          <w:rFonts w:ascii="Arial" w:hAnsi="Arial" w:cs="Arial"/>
          <w:b/>
          <w:bCs/>
          <w:sz w:val="24"/>
          <w:szCs w:val="24"/>
          <w:u w:val="single"/>
        </w:rPr>
        <w:t>Parametry i wyposażenie samochodu. Parametry wskazane poniżej należy rozumieć jako minimalne, dopuszczalne jest zaproponowanie parametrów lepszych:</w:t>
      </w:r>
    </w:p>
    <w:p w:rsidR="00AE0A55" w:rsidRDefault="00AE0A55" w:rsidP="00AE0A55">
      <w:pPr>
        <w:widowControl w:val="0"/>
        <w:autoSpaceDE w:val="0"/>
        <w:autoSpaceDN w:val="0"/>
        <w:adjustRightInd w:val="0"/>
        <w:spacing w:after="0" w:line="240" w:lineRule="auto"/>
        <w:jc w:val="both"/>
        <w:rPr>
          <w:rFonts w:ascii="Times New Roman" w:hAnsi="Times New Roman"/>
          <w:sz w:val="24"/>
          <w:szCs w:val="24"/>
          <w:u w:val="single"/>
        </w:rPr>
      </w:pPr>
    </w:p>
    <w:p w:rsidR="00AE0A55" w:rsidRDefault="00AE0A55" w:rsidP="00AE0A55">
      <w:pPr>
        <w:widowControl w:val="0"/>
        <w:autoSpaceDE w:val="0"/>
        <w:autoSpaceDN w:val="0"/>
        <w:adjustRightInd w:val="0"/>
        <w:spacing w:after="0" w:line="240" w:lineRule="auto"/>
        <w:ind w:left="360" w:hanging="360"/>
        <w:jc w:val="both"/>
        <w:rPr>
          <w:rFonts w:ascii="Arial" w:hAnsi="Arial" w:cs="Arial"/>
          <w:b/>
          <w:bCs/>
          <w:sz w:val="24"/>
          <w:szCs w:val="24"/>
        </w:rPr>
      </w:pPr>
      <w:r>
        <w:rPr>
          <w:rFonts w:ascii="Arial" w:hAnsi="Arial" w:cs="Arial"/>
          <w:b/>
          <w:bCs/>
          <w:sz w:val="24"/>
          <w:szCs w:val="24"/>
        </w:rPr>
        <w:t>Silnik, skrzynia biegów</w:t>
      </w:r>
    </w:p>
    <w:p w:rsidR="00AE0A55" w:rsidRDefault="00AE0A55" w:rsidP="00AE0A55">
      <w:pPr>
        <w:widowControl w:val="0"/>
        <w:autoSpaceDE w:val="0"/>
        <w:autoSpaceDN w:val="0"/>
        <w:adjustRightInd w:val="0"/>
        <w:spacing w:after="0" w:line="240" w:lineRule="auto"/>
        <w:ind w:left="540" w:hanging="540"/>
        <w:rPr>
          <w:rFonts w:ascii="Arial" w:hAnsi="Arial" w:cs="Arial"/>
          <w:sz w:val="24"/>
          <w:szCs w:val="24"/>
        </w:rPr>
      </w:pPr>
      <w:r>
        <w:rPr>
          <w:rFonts w:ascii="Arial" w:hAnsi="Arial" w:cs="Arial"/>
          <w:sz w:val="24"/>
          <w:szCs w:val="24"/>
        </w:rPr>
        <w:t xml:space="preserve">1) </w:t>
      </w:r>
      <w:r>
        <w:rPr>
          <w:rFonts w:ascii="Arial" w:hAnsi="Arial" w:cs="Arial"/>
          <w:sz w:val="24"/>
          <w:szCs w:val="24"/>
        </w:rPr>
        <w:tab/>
        <w:t xml:space="preserve">silnik wysokoprężny o mocy minimum 130 </w:t>
      </w:r>
      <w:proofErr w:type="spellStart"/>
      <w:r>
        <w:rPr>
          <w:rFonts w:ascii="Arial" w:hAnsi="Arial" w:cs="Arial"/>
          <w:sz w:val="24"/>
          <w:szCs w:val="24"/>
        </w:rPr>
        <w:t>kM</w:t>
      </w:r>
      <w:proofErr w:type="spellEnd"/>
      <w:r>
        <w:rPr>
          <w:rFonts w:ascii="Arial" w:hAnsi="Arial" w:cs="Arial"/>
          <w:sz w:val="24"/>
          <w:szCs w:val="24"/>
        </w:rPr>
        <w:t>,</w:t>
      </w:r>
    </w:p>
    <w:p w:rsidR="00AE0A55" w:rsidRDefault="00AE0A55" w:rsidP="00AE0A55">
      <w:pPr>
        <w:widowControl w:val="0"/>
        <w:autoSpaceDE w:val="0"/>
        <w:autoSpaceDN w:val="0"/>
        <w:adjustRightInd w:val="0"/>
        <w:spacing w:after="0" w:line="240" w:lineRule="auto"/>
        <w:ind w:left="540" w:hanging="540"/>
        <w:rPr>
          <w:rFonts w:ascii="Arial" w:hAnsi="Arial" w:cs="Arial"/>
          <w:sz w:val="24"/>
          <w:szCs w:val="24"/>
        </w:rPr>
      </w:pPr>
      <w:r>
        <w:rPr>
          <w:rFonts w:ascii="Arial" w:hAnsi="Arial" w:cs="Arial"/>
          <w:sz w:val="24"/>
          <w:szCs w:val="24"/>
        </w:rPr>
        <w:t xml:space="preserve">2) </w:t>
      </w:r>
      <w:r>
        <w:rPr>
          <w:rFonts w:ascii="Arial" w:hAnsi="Arial" w:cs="Arial"/>
          <w:sz w:val="24"/>
          <w:szCs w:val="24"/>
        </w:rPr>
        <w:tab/>
        <w:t>napęd na przednią oś,</w:t>
      </w:r>
    </w:p>
    <w:p w:rsidR="00AE0A55" w:rsidRDefault="00AE0A55" w:rsidP="00AE0A55">
      <w:pPr>
        <w:widowControl w:val="0"/>
        <w:autoSpaceDE w:val="0"/>
        <w:autoSpaceDN w:val="0"/>
        <w:adjustRightInd w:val="0"/>
        <w:spacing w:after="0" w:line="240" w:lineRule="auto"/>
        <w:ind w:left="540" w:hanging="540"/>
        <w:rPr>
          <w:rFonts w:ascii="Arial" w:hAnsi="Arial" w:cs="Arial"/>
          <w:sz w:val="24"/>
          <w:szCs w:val="24"/>
        </w:rPr>
      </w:pPr>
      <w:r>
        <w:rPr>
          <w:rFonts w:ascii="Arial" w:hAnsi="Arial" w:cs="Arial"/>
          <w:sz w:val="24"/>
          <w:szCs w:val="24"/>
        </w:rPr>
        <w:t xml:space="preserve">3) </w:t>
      </w:r>
      <w:r>
        <w:rPr>
          <w:rFonts w:ascii="Arial" w:hAnsi="Arial" w:cs="Arial"/>
          <w:sz w:val="24"/>
          <w:szCs w:val="24"/>
        </w:rPr>
        <w:tab/>
        <w:t>manualna skrzynia biegów.</w:t>
      </w:r>
    </w:p>
    <w:p w:rsidR="00AE0A55" w:rsidRDefault="00AE0A55" w:rsidP="00AE0A55">
      <w:pPr>
        <w:widowControl w:val="0"/>
        <w:autoSpaceDE w:val="0"/>
        <w:autoSpaceDN w:val="0"/>
        <w:adjustRightInd w:val="0"/>
        <w:spacing w:after="0" w:line="240" w:lineRule="auto"/>
        <w:rPr>
          <w:rFonts w:ascii="Arial" w:hAnsi="Arial" w:cs="Arial"/>
          <w:sz w:val="24"/>
          <w:szCs w:val="24"/>
        </w:rPr>
      </w:pP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Układ kierowniczy, układ jezdny</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4) </w:t>
      </w:r>
      <w:r>
        <w:rPr>
          <w:rFonts w:ascii="Arial" w:hAnsi="Arial" w:cs="Arial"/>
          <w:sz w:val="24"/>
          <w:szCs w:val="24"/>
        </w:rPr>
        <w:tab/>
        <w:t>układ kierowniczy ze wspomaganiem,</w:t>
      </w:r>
    </w:p>
    <w:p w:rsidR="00AE0A55" w:rsidRDefault="00AE0A55" w:rsidP="00AE0A55">
      <w:pPr>
        <w:widowControl w:val="0"/>
        <w:numPr>
          <w:ilvl w:val="0"/>
          <w:numId w:val="2"/>
        </w:numPr>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felgi kół stalowe z kołpakami lub felgi ze stopów lekkich, komplet opon letnich oraz komplet opon zimowych, przy czym odbiór samochodu na oponach zimowych, ogumienie fabrycznie nowe, nie starsze niż 12 miesięcy, rozmiary opon oraz ich parametry zgodne z zaleceniami producenta samochodu.</w:t>
      </w:r>
    </w:p>
    <w:p w:rsidR="00AE0A55" w:rsidRDefault="00AE0A55" w:rsidP="00AE0A55">
      <w:pPr>
        <w:widowControl w:val="0"/>
        <w:autoSpaceDE w:val="0"/>
        <w:autoSpaceDN w:val="0"/>
        <w:adjustRightInd w:val="0"/>
        <w:spacing w:after="0" w:line="240" w:lineRule="auto"/>
        <w:rPr>
          <w:rFonts w:ascii="Arial" w:hAnsi="Arial" w:cs="Arial"/>
          <w:b/>
          <w:bCs/>
          <w:sz w:val="24"/>
          <w:szCs w:val="24"/>
        </w:rPr>
      </w:pP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Układ hamulcowy</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6) </w:t>
      </w:r>
      <w:r>
        <w:rPr>
          <w:rFonts w:ascii="Arial" w:hAnsi="Arial" w:cs="Arial"/>
          <w:sz w:val="24"/>
          <w:szCs w:val="24"/>
        </w:rPr>
        <w:tab/>
        <w:t>system zapobiegający blokowaniu kół podczas hamowania  (ABS),</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7) </w:t>
      </w:r>
      <w:r>
        <w:rPr>
          <w:rFonts w:ascii="Arial" w:hAnsi="Arial" w:cs="Arial"/>
          <w:sz w:val="24"/>
          <w:szCs w:val="24"/>
        </w:rPr>
        <w:tab/>
        <w:t>system stabilizacji toru jazdy (ESP),</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8) </w:t>
      </w:r>
      <w:r>
        <w:rPr>
          <w:rFonts w:ascii="Arial" w:hAnsi="Arial" w:cs="Arial"/>
          <w:sz w:val="24"/>
          <w:szCs w:val="24"/>
        </w:rPr>
        <w:tab/>
        <w:t>system zapobiegania poślizgowi kół napędowych podczas przyspieszania (ASR, TCS lub równoważny rodzaj układu zabezpieczającego pod inną nazwą handlową, ale z tymi samymi zasadami funkcjonowania).</w:t>
      </w:r>
    </w:p>
    <w:p w:rsidR="00AE0A55" w:rsidRDefault="00AE0A55" w:rsidP="00AE0A55">
      <w:pPr>
        <w:widowControl w:val="0"/>
        <w:autoSpaceDE w:val="0"/>
        <w:autoSpaceDN w:val="0"/>
        <w:adjustRightInd w:val="0"/>
        <w:spacing w:after="0" w:line="240" w:lineRule="auto"/>
        <w:rPr>
          <w:rFonts w:ascii="Arial" w:hAnsi="Arial" w:cs="Arial"/>
          <w:b/>
          <w:bCs/>
          <w:sz w:val="24"/>
          <w:szCs w:val="24"/>
        </w:rPr>
      </w:pP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Nadwozie</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9) </w:t>
      </w:r>
      <w:r>
        <w:rPr>
          <w:rFonts w:ascii="Arial" w:hAnsi="Arial" w:cs="Arial"/>
          <w:sz w:val="24"/>
          <w:szCs w:val="24"/>
        </w:rPr>
        <w:tab/>
      </w:r>
      <w:r w:rsidRPr="00F83106">
        <w:rPr>
          <w:rFonts w:ascii="Arial" w:hAnsi="Arial" w:cs="Arial"/>
          <w:sz w:val="24"/>
          <w:szCs w:val="24"/>
        </w:rPr>
        <w:t>kolor nadwozia – Srebrny lub kolor zbliżony do srebrnego</w:t>
      </w:r>
      <w:r>
        <w:rPr>
          <w:rFonts w:ascii="Arial" w:hAnsi="Arial" w:cs="Arial"/>
          <w:sz w:val="24"/>
          <w:szCs w:val="24"/>
        </w:rPr>
        <w:t>, biały</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10) </w:t>
      </w:r>
      <w:r>
        <w:rPr>
          <w:rFonts w:ascii="Arial" w:hAnsi="Arial" w:cs="Arial"/>
          <w:sz w:val="24"/>
          <w:szCs w:val="24"/>
        </w:rPr>
        <w:tab/>
        <w:t>przestrzeń pasażerska przeszklona, co najmniej jedno okno z możliwością otwierania,</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11) </w:t>
      </w:r>
      <w:r>
        <w:rPr>
          <w:rFonts w:ascii="Arial" w:hAnsi="Arial" w:cs="Arial"/>
          <w:sz w:val="24"/>
          <w:szCs w:val="24"/>
        </w:rPr>
        <w:tab/>
        <w:t>drzwi boczne przesuwane z prawej strony, przeszklone,</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12) </w:t>
      </w:r>
      <w:r>
        <w:rPr>
          <w:rFonts w:ascii="Arial" w:hAnsi="Arial" w:cs="Arial"/>
          <w:sz w:val="24"/>
          <w:szCs w:val="24"/>
        </w:rPr>
        <w:tab/>
        <w:t>drzwi tylne z szybą ogrzewaną i wycieraczką, otwierane pod kątem umożliwiającym swobodne wprowadzenie wózka inwalidzkiego,</w:t>
      </w:r>
    </w:p>
    <w:p w:rsidR="00AE0A55" w:rsidRPr="00F83106"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13) </w:t>
      </w:r>
      <w:r>
        <w:rPr>
          <w:rFonts w:ascii="Arial" w:hAnsi="Arial" w:cs="Arial"/>
          <w:sz w:val="24"/>
          <w:szCs w:val="24"/>
        </w:rPr>
        <w:tab/>
      </w:r>
      <w:r w:rsidRPr="00F83106">
        <w:rPr>
          <w:rFonts w:ascii="Arial" w:hAnsi="Arial" w:cs="Arial"/>
          <w:sz w:val="24"/>
          <w:szCs w:val="24"/>
        </w:rPr>
        <w:t>I rząd siedzeń</w:t>
      </w:r>
    </w:p>
    <w:p w:rsidR="00AE0A55" w:rsidRPr="00F83106" w:rsidRDefault="00AE0A55" w:rsidP="00AE0A55">
      <w:pPr>
        <w:widowControl w:val="0"/>
        <w:numPr>
          <w:ilvl w:val="0"/>
          <w:numId w:val="3"/>
        </w:numPr>
        <w:tabs>
          <w:tab w:val="left" w:pos="260"/>
          <w:tab w:val="left" w:pos="888"/>
        </w:tabs>
        <w:autoSpaceDE w:val="0"/>
        <w:autoSpaceDN w:val="0"/>
        <w:adjustRightInd w:val="0"/>
        <w:spacing w:after="0" w:line="240" w:lineRule="auto"/>
        <w:ind w:left="900" w:hanging="360"/>
        <w:jc w:val="both"/>
        <w:rPr>
          <w:rFonts w:ascii="Arial" w:hAnsi="Arial" w:cs="Arial"/>
          <w:sz w:val="24"/>
          <w:szCs w:val="24"/>
        </w:rPr>
      </w:pPr>
      <w:r w:rsidRPr="00F83106">
        <w:rPr>
          <w:rFonts w:ascii="Arial" w:hAnsi="Arial" w:cs="Arial"/>
          <w:sz w:val="24"/>
          <w:szCs w:val="24"/>
        </w:rPr>
        <w:t>fotel kierowcy z regulacją wysokości siedziska i regulacją położenia oparcia oraz zagłówkiem,</w:t>
      </w:r>
    </w:p>
    <w:p w:rsidR="00AE0A55" w:rsidRPr="00F83106" w:rsidRDefault="00AE0A55" w:rsidP="00AE0A55">
      <w:pPr>
        <w:widowControl w:val="0"/>
        <w:numPr>
          <w:ilvl w:val="0"/>
          <w:numId w:val="4"/>
        </w:numPr>
        <w:tabs>
          <w:tab w:val="left" w:pos="260"/>
          <w:tab w:val="left" w:pos="888"/>
        </w:tabs>
        <w:autoSpaceDE w:val="0"/>
        <w:autoSpaceDN w:val="0"/>
        <w:adjustRightInd w:val="0"/>
        <w:spacing w:after="0" w:line="240" w:lineRule="auto"/>
        <w:ind w:left="900" w:hanging="360"/>
        <w:jc w:val="both"/>
        <w:rPr>
          <w:rFonts w:ascii="Arial" w:hAnsi="Arial" w:cs="Arial"/>
          <w:sz w:val="24"/>
          <w:szCs w:val="24"/>
        </w:rPr>
      </w:pPr>
      <w:r w:rsidRPr="00F83106">
        <w:rPr>
          <w:rFonts w:ascii="Arial" w:hAnsi="Arial" w:cs="Arial"/>
          <w:sz w:val="24"/>
          <w:szCs w:val="24"/>
        </w:rPr>
        <w:lastRenderedPageBreak/>
        <w:t>podwójne siedzenie z zagłówkami,</w:t>
      </w:r>
    </w:p>
    <w:p w:rsidR="00AE0A55" w:rsidRPr="00F83106" w:rsidRDefault="00AE0A55" w:rsidP="00AE0A55">
      <w:pPr>
        <w:widowControl w:val="0"/>
        <w:autoSpaceDE w:val="0"/>
        <w:autoSpaceDN w:val="0"/>
        <w:adjustRightInd w:val="0"/>
        <w:spacing w:after="0" w:line="240" w:lineRule="auto"/>
        <w:ind w:left="900" w:hanging="360"/>
        <w:jc w:val="both"/>
        <w:rPr>
          <w:rFonts w:ascii="Arial" w:hAnsi="Arial" w:cs="Arial"/>
          <w:sz w:val="24"/>
          <w:szCs w:val="24"/>
        </w:rPr>
      </w:pPr>
      <w:r w:rsidRPr="00F83106">
        <w:rPr>
          <w:rFonts w:ascii="Arial" w:hAnsi="Arial" w:cs="Arial"/>
          <w:sz w:val="24"/>
          <w:szCs w:val="24"/>
        </w:rPr>
        <w:t>II rząd siedzeń</w:t>
      </w:r>
    </w:p>
    <w:p w:rsidR="00AE0A55" w:rsidRPr="00F83106" w:rsidRDefault="00AE0A55" w:rsidP="00AE0A55">
      <w:pPr>
        <w:widowControl w:val="0"/>
        <w:numPr>
          <w:ilvl w:val="0"/>
          <w:numId w:val="5"/>
        </w:numPr>
        <w:tabs>
          <w:tab w:val="left" w:pos="260"/>
          <w:tab w:val="left" w:pos="888"/>
        </w:tabs>
        <w:autoSpaceDE w:val="0"/>
        <w:autoSpaceDN w:val="0"/>
        <w:adjustRightInd w:val="0"/>
        <w:spacing w:after="0" w:line="240" w:lineRule="auto"/>
        <w:ind w:left="900" w:hanging="360"/>
        <w:jc w:val="both"/>
        <w:rPr>
          <w:rFonts w:ascii="Arial" w:hAnsi="Arial" w:cs="Arial"/>
          <w:sz w:val="24"/>
          <w:szCs w:val="24"/>
        </w:rPr>
      </w:pPr>
      <w:r w:rsidRPr="00F83106">
        <w:rPr>
          <w:rFonts w:ascii="Arial" w:hAnsi="Arial" w:cs="Arial"/>
          <w:sz w:val="24"/>
          <w:szCs w:val="24"/>
        </w:rPr>
        <w:t>podwójne siedzenie z zagłówkami z możliwością szybkiego demontażu,</w:t>
      </w:r>
    </w:p>
    <w:p w:rsidR="00AE0A55" w:rsidRPr="00F83106" w:rsidRDefault="00AE0A55" w:rsidP="00AE0A55">
      <w:pPr>
        <w:widowControl w:val="0"/>
        <w:numPr>
          <w:ilvl w:val="0"/>
          <w:numId w:val="6"/>
        </w:numPr>
        <w:tabs>
          <w:tab w:val="left" w:pos="260"/>
          <w:tab w:val="left" w:pos="888"/>
        </w:tabs>
        <w:autoSpaceDE w:val="0"/>
        <w:autoSpaceDN w:val="0"/>
        <w:adjustRightInd w:val="0"/>
        <w:spacing w:after="0" w:line="240" w:lineRule="auto"/>
        <w:ind w:left="900" w:hanging="360"/>
        <w:jc w:val="both"/>
        <w:rPr>
          <w:rFonts w:ascii="Arial" w:hAnsi="Arial" w:cs="Arial"/>
          <w:sz w:val="24"/>
          <w:szCs w:val="24"/>
        </w:rPr>
      </w:pPr>
      <w:r w:rsidRPr="00F83106">
        <w:rPr>
          <w:rFonts w:ascii="Arial" w:hAnsi="Arial" w:cs="Arial"/>
          <w:sz w:val="24"/>
          <w:szCs w:val="24"/>
        </w:rPr>
        <w:t>pojedyncze siedzenie z zagłówkiem, z możliwością demontażu,</w:t>
      </w:r>
    </w:p>
    <w:p w:rsidR="00AE0A55" w:rsidRPr="00F83106" w:rsidRDefault="00AE0A55" w:rsidP="00AE0A55">
      <w:pPr>
        <w:widowControl w:val="0"/>
        <w:autoSpaceDE w:val="0"/>
        <w:autoSpaceDN w:val="0"/>
        <w:adjustRightInd w:val="0"/>
        <w:spacing w:after="0" w:line="240" w:lineRule="auto"/>
        <w:ind w:left="900" w:hanging="360"/>
        <w:jc w:val="both"/>
        <w:rPr>
          <w:rFonts w:ascii="Arial" w:hAnsi="Arial" w:cs="Arial"/>
          <w:sz w:val="24"/>
          <w:szCs w:val="24"/>
        </w:rPr>
      </w:pPr>
      <w:r w:rsidRPr="00F83106">
        <w:rPr>
          <w:rFonts w:ascii="Arial" w:hAnsi="Arial" w:cs="Arial"/>
          <w:sz w:val="24"/>
          <w:szCs w:val="24"/>
        </w:rPr>
        <w:t>III rząd siedzeń</w:t>
      </w:r>
    </w:p>
    <w:p w:rsidR="00AE0A55" w:rsidRPr="00F83106" w:rsidRDefault="00AE0A55" w:rsidP="00AE0A55">
      <w:pPr>
        <w:widowControl w:val="0"/>
        <w:tabs>
          <w:tab w:val="left" w:pos="260"/>
          <w:tab w:val="left" w:pos="888"/>
        </w:tabs>
        <w:autoSpaceDE w:val="0"/>
        <w:autoSpaceDN w:val="0"/>
        <w:adjustRightInd w:val="0"/>
        <w:spacing w:after="0" w:line="240" w:lineRule="auto"/>
        <w:ind w:left="900"/>
        <w:jc w:val="both"/>
        <w:rPr>
          <w:rFonts w:ascii="Arial" w:hAnsi="Arial" w:cs="Arial"/>
          <w:sz w:val="24"/>
          <w:szCs w:val="24"/>
        </w:rPr>
      </w:pPr>
      <w:r w:rsidRPr="00F83106">
        <w:rPr>
          <w:rFonts w:ascii="Arial" w:hAnsi="Arial" w:cs="Arial"/>
          <w:sz w:val="24"/>
          <w:szCs w:val="24"/>
        </w:rPr>
        <w:t>1 podwójne siedzenie z zagłówkami z możliwością szybkiego demontażu,</w:t>
      </w:r>
    </w:p>
    <w:p w:rsidR="00AE0A55" w:rsidRPr="00F83106" w:rsidRDefault="00AE0A55" w:rsidP="00AE0A55">
      <w:pPr>
        <w:widowControl w:val="0"/>
        <w:tabs>
          <w:tab w:val="left" w:pos="260"/>
          <w:tab w:val="left" w:pos="888"/>
        </w:tabs>
        <w:autoSpaceDE w:val="0"/>
        <w:autoSpaceDN w:val="0"/>
        <w:adjustRightInd w:val="0"/>
        <w:spacing w:after="0" w:line="240" w:lineRule="auto"/>
        <w:ind w:left="900"/>
        <w:jc w:val="both"/>
        <w:rPr>
          <w:rFonts w:ascii="Arial" w:hAnsi="Arial" w:cs="Arial"/>
          <w:sz w:val="24"/>
          <w:szCs w:val="24"/>
        </w:rPr>
      </w:pPr>
      <w:r w:rsidRPr="00F83106">
        <w:rPr>
          <w:rFonts w:ascii="Arial" w:hAnsi="Arial" w:cs="Arial"/>
          <w:sz w:val="24"/>
          <w:szCs w:val="24"/>
        </w:rPr>
        <w:t>2  pojedyncze siedzenie z zagłówkiem, z możliwością demontażu,</w:t>
      </w:r>
    </w:p>
    <w:p w:rsidR="00AE0A55" w:rsidRPr="00F83106" w:rsidRDefault="00AE0A55" w:rsidP="00AE0A55">
      <w:pPr>
        <w:widowControl w:val="0"/>
        <w:tabs>
          <w:tab w:val="left" w:pos="260"/>
          <w:tab w:val="left" w:pos="888"/>
        </w:tabs>
        <w:autoSpaceDE w:val="0"/>
        <w:autoSpaceDN w:val="0"/>
        <w:adjustRightInd w:val="0"/>
        <w:spacing w:after="0" w:line="240" w:lineRule="auto"/>
        <w:ind w:left="900"/>
        <w:jc w:val="both"/>
        <w:rPr>
          <w:rFonts w:ascii="Arial" w:hAnsi="Arial" w:cs="Arial"/>
          <w:sz w:val="24"/>
          <w:szCs w:val="24"/>
        </w:rPr>
      </w:pPr>
      <w:r w:rsidRPr="00F83106">
        <w:rPr>
          <w:rFonts w:ascii="Arial" w:hAnsi="Arial" w:cs="Arial"/>
          <w:sz w:val="24"/>
          <w:szCs w:val="24"/>
        </w:rPr>
        <w:t>IV rząd siedzeń</w:t>
      </w:r>
    </w:p>
    <w:p w:rsidR="00AE0A55" w:rsidRPr="00F83106" w:rsidRDefault="00AE0A55" w:rsidP="00AE0A55">
      <w:pPr>
        <w:widowControl w:val="0"/>
        <w:tabs>
          <w:tab w:val="left" w:pos="260"/>
          <w:tab w:val="left" w:pos="888"/>
        </w:tabs>
        <w:autoSpaceDE w:val="0"/>
        <w:autoSpaceDN w:val="0"/>
        <w:adjustRightInd w:val="0"/>
        <w:spacing w:after="0" w:line="240" w:lineRule="auto"/>
        <w:ind w:left="900"/>
        <w:jc w:val="both"/>
        <w:rPr>
          <w:rFonts w:ascii="Arial" w:hAnsi="Arial" w:cs="Arial"/>
          <w:sz w:val="24"/>
          <w:szCs w:val="24"/>
        </w:rPr>
      </w:pPr>
      <w:r w:rsidRPr="00F83106">
        <w:rPr>
          <w:rFonts w:ascii="Arial" w:hAnsi="Arial" w:cs="Arial"/>
          <w:sz w:val="24"/>
          <w:szCs w:val="24"/>
        </w:rPr>
        <w:t>1  podwójne siedzenie z zagłówkami z możliwością szybkiego demontażu,</w:t>
      </w:r>
    </w:p>
    <w:p w:rsidR="00AE0A55" w:rsidRPr="00F83106" w:rsidRDefault="00AE0A55" w:rsidP="00AE0A55">
      <w:pPr>
        <w:widowControl w:val="0"/>
        <w:tabs>
          <w:tab w:val="left" w:pos="260"/>
          <w:tab w:val="left" w:pos="888"/>
        </w:tabs>
        <w:autoSpaceDE w:val="0"/>
        <w:autoSpaceDN w:val="0"/>
        <w:adjustRightInd w:val="0"/>
        <w:spacing w:after="0" w:line="240" w:lineRule="auto"/>
        <w:ind w:left="900"/>
        <w:jc w:val="both"/>
        <w:rPr>
          <w:rFonts w:ascii="Arial" w:hAnsi="Arial" w:cs="Arial"/>
          <w:sz w:val="24"/>
          <w:szCs w:val="24"/>
        </w:rPr>
      </w:pPr>
      <w:r w:rsidRPr="00F83106">
        <w:rPr>
          <w:rFonts w:ascii="Arial" w:hAnsi="Arial" w:cs="Arial"/>
          <w:sz w:val="24"/>
          <w:szCs w:val="24"/>
        </w:rPr>
        <w:t>2  pojedyncze siedzenie z zagłówkiem, z możliwością demontażu</w:t>
      </w:r>
    </w:p>
    <w:p w:rsidR="00AE0A55" w:rsidRPr="00F83106" w:rsidRDefault="00AE0A55" w:rsidP="00AE0A55">
      <w:pPr>
        <w:widowControl w:val="0"/>
        <w:tabs>
          <w:tab w:val="left" w:pos="260"/>
          <w:tab w:val="left" w:pos="888"/>
        </w:tabs>
        <w:autoSpaceDE w:val="0"/>
        <w:autoSpaceDN w:val="0"/>
        <w:adjustRightInd w:val="0"/>
        <w:spacing w:after="0" w:line="240" w:lineRule="auto"/>
        <w:ind w:left="900"/>
        <w:jc w:val="both"/>
        <w:rPr>
          <w:rFonts w:ascii="Arial" w:hAnsi="Arial" w:cs="Arial"/>
          <w:sz w:val="24"/>
          <w:szCs w:val="24"/>
        </w:rPr>
      </w:pPr>
    </w:p>
    <w:p w:rsidR="00AE0A55" w:rsidRDefault="00AE0A55" w:rsidP="00AE0A55">
      <w:pPr>
        <w:widowControl w:val="0"/>
        <w:tabs>
          <w:tab w:val="left" w:pos="260"/>
          <w:tab w:val="left" w:pos="720"/>
        </w:tabs>
        <w:autoSpaceDE w:val="0"/>
        <w:autoSpaceDN w:val="0"/>
        <w:adjustRightInd w:val="0"/>
        <w:spacing w:after="0" w:line="240" w:lineRule="auto"/>
        <w:ind w:left="900"/>
        <w:jc w:val="both"/>
        <w:rPr>
          <w:rFonts w:ascii="Arial" w:hAnsi="Arial" w:cs="Arial"/>
          <w:sz w:val="24"/>
          <w:szCs w:val="24"/>
        </w:rPr>
      </w:pPr>
      <w:r>
        <w:rPr>
          <w:rFonts w:ascii="Arial" w:hAnsi="Arial" w:cs="Arial"/>
          <w:sz w:val="24"/>
          <w:szCs w:val="24"/>
        </w:rPr>
        <w:t>V</w:t>
      </w:r>
      <w:r>
        <w:rPr>
          <w:rFonts w:ascii="Arial" w:hAnsi="Arial" w:cs="Arial"/>
          <w:sz w:val="24"/>
          <w:szCs w:val="24"/>
        </w:rPr>
        <w:tab/>
      </w:r>
      <w:proofErr w:type="spellStart"/>
      <w:r>
        <w:rPr>
          <w:rFonts w:ascii="Arial" w:hAnsi="Arial" w:cs="Arial"/>
          <w:sz w:val="24"/>
          <w:szCs w:val="24"/>
        </w:rPr>
        <w:t>czterosobowe</w:t>
      </w:r>
      <w:proofErr w:type="spellEnd"/>
      <w:r>
        <w:rPr>
          <w:rFonts w:ascii="Arial" w:hAnsi="Arial" w:cs="Arial"/>
          <w:sz w:val="24"/>
          <w:szCs w:val="24"/>
        </w:rPr>
        <w:t xml:space="preserve"> siedzenie z zagłówkami z możliwością demontażu,</w:t>
      </w:r>
    </w:p>
    <w:p w:rsidR="00AE0A55" w:rsidRDefault="00AE0A55" w:rsidP="00AE0A55">
      <w:pPr>
        <w:widowControl w:val="0"/>
        <w:tabs>
          <w:tab w:val="left" w:pos="260"/>
          <w:tab w:val="left" w:pos="720"/>
        </w:tabs>
        <w:autoSpaceDE w:val="0"/>
        <w:autoSpaceDN w:val="0"/>
        <w:adjustRightInd w:val="0"/>
        <w:spacing w:after="0" w:line="240" w:lineRule="auto"/>
        <w:ind w:left="900"/>
        <w:jc w:val="both"/>
        <w:rPr>
          <w:rFonts w:ascii="Arial" w:hAnsi="Arial" w:cs="Arial"/>
          <w:sz w:val="24"/>
          <w:szCs w:val="24"/>
        </w:rPr>
      </w:pP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14) </w:t>
      </w:r>
      <w:r>
        <w:rPr>
          <w:rFonts w:ascii="Arial" w:hAnsi="Arial" w:cs="Arial"/>
          <w:sz w:val="24"/>
          <w:szCs w:val="24"/>
        </w:rPr>
        <w:tab/>
        <w:t>system ISOFIX do mocowania fotelika dziecięcego,</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15) </w:t>
      </w:r>
      <w:r>
        <w:rPr>
          <w:rFonts w:ascii="Arial" w:hAnsi="Arial" w:cs="Arial"/>
          <w:sz w:val="24"/>
          <w:szCs w:val="24"/>
        </w:rPr>
        <w:tab/>
        <w:t>podłoga wewnątrz pojazdu odporna na ścieranie o właściwościach zmywalnych i antypoślizgowych,</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16) </w:t>
      </w:r>
      <w:r>
        <w:rPr>
          <w:rFonts w:ascii="Arial" w:hAnsi="Arial" w:cs="Arial"/>
          <w:sz w:val="24"/>
          <w:szCs w:val="24"/>
        </w:rPr>
        <w:tab/>
        <w:t>wewnętrzne panele boczne z tworzywa sztucznego lub innego materiału o właściwościach zmywalnych,</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17) </w:t>
      </w:r>
      <w:r>
        <w:rPr>
          <w:rFonts w:ascii="Arial" w:hAnsi="Arial" w:cs="Arial"/>
          <w:sz w:val="24"/>
          <w:szCs w:val="24"/>
        </w:rPr>
        <w:tab/>
        <w:t>oświetlenie wewnętrzne oddzielne dla pierwszego rzędu siedzeń i pozostałych rzędów siedzeń,</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18) </w:t>
      </w:r>
      <w:r>
        <w:rPr>
          <w:rFonts w:ascii="Arial" w:hAnsi="Arial" w:cs="Arial"/>
          <w:sz w:val="24"/>
          <w:szCs w:val="24"/>
        </w:rPr>
        <w:tab/>
        <w:t>zewnętrzne listwy boczne zabezpieczające przed przypadkowym otarciem powłoki lakierniczej,</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19) </w:t>
      </w:r>
      <w:r>
        <w:rPr>
          <w:rFonts w:ascii="Arial" w:hAnsi="Arial" w:cs="Arial"/>
          <w:sz w:val="24"/>
          <w:szCs w:val="24"/>
        </w:rPr>
        <w:tab/>
        <w:t>przednie światła przeciwmgielne,</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20) </w:t>
      </w:r>
      <w:r>
        <w:rPr>
          <w:rFonts w:ascii="Arial" w:hAnsi="Arial" w:cs="Arial"/>
          <w:sz w:val="24"/>
          <w:szCs w:val="24"/>
        </w:rPr>
        <w:tab/>
        <w:t>szyby przednie elektrycznie sterowane,</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21) </w:t>
      </w:r>
      <w:r>
        <w:rPr>
          <w:rFonts w:ascii="Arial" w:hAnsi="Arial" w:cs="Arial"/>
          <w:sz w:val="24"/>
          <w:szCs w:val="24"/>
        </w:rPr>
        <w:tab/>
        <w:t>elektrycznie sterowane i podgrzewane lusterka zewnętrzne boczne,</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22) </w:t>
      </w:r>
      <w:r>
        <w:rPr>
          <w:rFonts w:ascii="Arial" w:hAnsi="Arial" w:cs="Arial"/>
          <w:sz w:val="24"/>
          <w:szCs w:val="24"/>
        </w:rPr>
        <w:tab/>
        <w:t xml:space="preserve">klimatyzacja manualna lub automatyczna z nawiewem na przód (pierwszy rząd siedzeń) i tył (kolejne rzędy siedzeń), klimatyzacja tyłu </w:t>
      </w:r>
      <w:proofErr w:type="spellStart"/>
      <w:r>
        <w:rPr>
          <w:rFonts w:ascii="Arial" w:hAnsi="Arial" w:cs="Arial"/>
          <w:sz w:val="24"/>
          <w:szCs w:val="24"/>
        </w:rPr>
        <w:t>busa</w:t>
      </w:r>
      <w:proofErr w:type="spellEnd"/>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23) </w:t>
      </w:r>
      <w:r>
        <w:rPr>
          <w:rFonts w:ascii="Arial" w:hAnsi="Arial" w:cs="Arial"/>
          <w:sz w:val="24"/>
          <w:szCs w:val="24"/>
        </w:rPr>
        <w:tab/>
        <w:t>ogrzewanie – nawiew ciepłego powietrza na przód (pierwszy rząd siedzeń) i tył (kolejne rzędy siedzeń),</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24)   ogrzewanie postojowe,</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25)   wentylacja dachowa.</w:t>
      </w:r>
    </w:p>
    <w:p w:rsidR="00AE0A55" w:rsidRDefault="00AE0A55" w:rsidP="00AE0A55">
      <w:pPr>
        <w:widowControl w:val="0"/>
        <w:autoSpaceDE w:val="0"/>
        <w:autoSpaceDN w:val="0"/>
        <w:adjustRightInd w:val="0"/>
        <w:spacing w:after="0" w:line="240" w:lineRule="auto"/>
        <w:rPr>
          <w:rFonts w:ascii="Arial" w:hAnsi="Arial" w:cs="Arial"/>
          <w:b/>
          <w:bCs/>
          <w:sz w:val="24"/>
          <w:szCs w:val="24"/>
        </w:rPr>
      </w:pP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Wyposażenie związane z przewozem osoby niepełnosprawnej</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24)  atestowany najazd antypoślizgowy lub inny atestowany system wprowadzania osoby na wózku inwalidzkim (elektrycznym  i tradycyjnym) do wnętrza pojazdu,</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25) </w:t>
      </w:r>
      <w:r>
        <w:rPr>
          <w:rFonts w:ascii="Arial" w:hAnsi="Arial" w:cs="Arial"/>
          <w:sz w:val="24"/>
          <w:szCs w:val="24"/>
        </w:rPr>
        <w:tab/>
        <w:t>zamontowany w tylnej części przedziału pasażerskiego atestowany system mocowania wózka inwalidzkiego (elektrycznego  i tradycyjnego) wraz z osobą niepełnosprawną złożony z:</w:t>
      </w:r>
    </w:p>
    <w:p w:rsidR="00AE0A55" w:rsidRDefault="00AE0A55" w:rsidP="00AE0A55">
      <w:pPr>
        <w:widowControl w:val="0"/>
        <w:numPr>
          <w:ilvl w:val="0"/>
          <w:numId w:val="7"/>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specjalnych listew w podłodze typu „cargo”,</w:t>
      </w:r>
    </w:p>
    <w:p w:rsidR="00AE0A55" w:rsidRDefault="00AE0A55" w:rsidP="00AE0A55">
      <w:pPr>
        <w:widowControl w:val="0"/>
        <w:numPr>
          <w:ilvl w:val="0"/>
          <w:numId w:val="8"/>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pasów mocujących wózek inwalidzki,</w:t>
      </w:r>
    </w:p>
    <w:p w:rsidR="00AE0A55" w:rsidRDefault="00AE0A55" w:rsidP="00AE0A55">
      <w:pPr>
        <w:widowControl w:val="0"/>
        <w:numPr>
          <w:ilvl w:val="0"/>
          <w:numId w:val="8"/>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biodrowych pasów bezpieczeństwa dla osoby na wózku inwalidzkim,</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26) </w:t>
      </w:r>
      <w:r>
        <w:rPr>
          <w:rFonts w:ascii="Arial" w:hAnsi="Arial" w:cs="Arial"/>
          <w:sz w:val="24"/>
          <w:szCs w:val="24"/>
        </w:rPr>
        <w:tab/>
        <w:t>oznakowanie pojazdu symbolem pojazd dla niepełnosprawnych zgodnie z ustawą Prawo o ruchu drogowym.</w:t>
      </w:r>
    </w:p>
    <w:p w:rsidR="00AE0A55" w:rsidRDefault="00AE0A55" w:rsidP="00AE0A55">
      <w:pPr>
        <w:widowControl w:val="0"/>
        <w:autoSpaceDE w:val="0"/>
        <w:autoSpaceDN w:val="0"/>
        <w:adjustRightInd w:val="0"/>
        <w:spacing w:after="0" w:line="240" w:lineRule="auto"/>
        <w:rPr>
          <w:rFonts w:ascii="Arial" w:hAnsi="Arial" w:cs="Arial"/>
          <w:b/>
          <w:bCs/>
          <w:sz w:val="24"/>
          <w:szCs w:val="24"/>
        </w:rPr>
      </w:pP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Bezpieczeństwo</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27)</w:t>
      </w:r>
      <w:r>
        <w:rPr>
          <w:rFonts w:ascii="Arial" w:hAnsi="Arial" w:cs="Arial"/>
          <w:sz w:val="24"/>
          <w:szCs w:val="24"/>
        </w:rPr>
        <w:tab/>
        <w:t xml:space="preserve">poduszki powietrzne minimum czołowe dla kierowcy </w:t>
      </w:r>
      <w:bookmarkStart w:id="0" w:name="_GoBack"/>
      <w:bookmarkEnd w:id="0"/>
    </w:p>
    <w:p w:rsidR="00AE0A55" w:rsidRDefault="00AE0A55" w:rsidP="00AE0A55">
      <w:pPr>
        <w:widowControl w:val="0"/>
        <w:autoSpaceDE w:val="0"/>
        <w:autoSpaceDN w:val="0"/>
        <w:adjustRightInd w:val="0"/>
        <w:spacing w:after="0" w:line="240" w:lineRule="auto"/>
        <w:rPr>
          <w:rFonts w:ascii="Arial" w:hAnsi="Arial" w:cs="Arial"/>
          <w:b/>
          <w:bCs/>
          <w:sz w:val="24"/>
          <w:szCs w:val="24"/>
        </w:rPr>
      </w:pP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Inne wyposażenie</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28) </w:t>
      </w:r>
      <w:r>
        <w:rPr>
          <w:rFonts w:ascii="Arial" w:hAnsi="Arial" w:cs="Arial"/>
          <w:sz w:val="24"/>
          <w:szCs w:val="24"/>
        </w:rPr>
        <w:tab/>
        <w:t>wspomaganie parkowania – minimum czujnik cofania,</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29) </w:t>
      </w:r>
      <w:r>
        <w:rPr>
          <w:rFonts w:ascii="Arial" w:hAnsi="Arial" w:cs="Arial"/>
          <w:sz w:val="24"/>
          <w:szCs w:val="24"/>
        </w:rPr>
        <w:tab/>
        <w:t>centralny zamek ze zdalnym sterowaniem,</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30) </w:t>
      </w:r>
      <w:r>
        <w:rPr>
          <w:rFonts w:ascii="Arial" w:hAnsi="Arial" w:cs="Arial"/>
          <w:sz w:val="24"/>
          <w:szCs w:val="24"/>
        </w:rPr>
        <w:tab/>
        <w:t>obrotomierz, komputer pokładowy,</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31) </w:t>
      </w:r>
      <w:r>
        <w:rPr>
          <w:rFonts w:ascii="Arial" w:hAnsi="Arial" w:cs="Arial"/>
          <w:sz w:val="24"/>
          <w:szCs w:val="24"/>
        </w:rPr>
        <w:tab/>
        <w:t>immobiliser,</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32) </w:t>
      </w:r>
      <w:r>
        <w:rPr>
          <w:rFonts w:ascii="Arial" w:hAnsi="Arial" w:cs="Arial"/>
          <w:sz w:val="24"/>
          <w:szCs w:val="24"/>
        </w:rPr>
        <w:tab/>
        <w:t>autoalarm,</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33) </w:t>
      </w:r>
      <w:r>
        <w:rPr>
          <w:rFonts w:ascii="Arial" w:hAnsi="Arial" w:cs="Arial"/>
          <w:sz w:val="24"/>
          <w:szCs w:val="24"/>
        </w:rPr>
        <w:tab/>
        <w:t>radioodtwarzacz,</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34) </w:t>
      </w:r>
      <w:r>
        <w:rPr>
          <w:rFonts w:ascii="Arial" w:hAnsi="Arial" w:cs="Arial"/>
          <w:sz w:val="24"/>
          <w:szCs w:val="24"/>
        </w:rPr>
        <w:tab/>
        <w:t xml:space="preserve">koło zapasowe </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35) </w:t>
      </w:r>
      <w:r>
        <w:rPr>
          <w:rFonts w:ascii="Arial" w:hAnsi="Arial" w:cs="Arial"/>
          <w:sz w:val="24"/>
          <w:szCs w:val="24"/>
        </w:rPr>
        <w:tab/>
        <w:t xml:space="preserve">fartuchy </w:t>
      </w:r>
      <w:proofErr w:type="spellStart"/>
      <w:r>
        <w:rPr>
          <w:rFonts w:ascii="Arial" w:hAnsi="Arial" w:cs="Arial"/>
          <w:sz w:val="24"/>
          <w:szCs w:val="24"/>
        </w:rPr>
        <w:t>przeciwbłotne</w:t>
      </w:r>
      <w:proofErr w:type="spellEnd"/>
      <w:r>
        <w:rPr>
          <w:rFonts w:ascii="Arial" w:hAnsi="Arial" w:cs="Arial"/>
          <w:sz w:val="24"/>
          <w:szCs w:val="24"/>
        </w:rPr>
        <w:t xml:space="preserve"> przednie i tylne,</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36) </w:t>
      </w:r>
      <w:r>
        <w:rPr>
          <w:rFonts w:ascii="Arial" w:hAnsi="Arial" w:cs="Arial"/>
          <w:sz w:val="24"/>
          <w:szCs w:val="24"/>
        </w:rPr>
        <w:tab/>
        <w:t>komplet dywaników,</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37) </w:t>
      </w:r>
      <w:r>
        <w:rPr>
          <w:rFonts w:ascii="Arial" w:hAnsi="Arial" w:cs="Arial"/>
          <w:sz w:val="24"/>
          <w:szCs w:val="24"/>
        </w:rPr>
        <w:tab/>
        <w:t>apteczka, trójkąt ostrzegawczy, podnośnik, klucz do kół, kamizelka odblaskowa, gaśnica, wybijak szyb ewakuacyjnych,</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38)    tachograf.</w:t>
      </w:r>
    </w:p>
    <w:p w:rsidR="00AE0A55" w:rsidRDefault="00AE0A55" w:rsidP="00AE0A55">
      <w:pPr>
        <w:widowControl w:val="0"/>
        <w:autoSpaceDE w:val="0"/>
        <w:autoSpaceDN w:val="0"/>
        <w:adjustRightInd w:val="0"/>
        <w:spacing w:after="0" w:line="240" w:lineRule="auto"/>
        <w:jc w:val="both"/>
        <w:rPr>
          <w:rFonts w:ascii="Times New Roman" w:hAnsi="Times New Roman"/>
          <w:b/>
          <w:bCs/>
          <w:sz w:val="24"/>
          <w:szCs w:val="24"/>
          <w:u w:val="single"/>
        </w:rPr>
      </w:pPr>
    </w:p>
    <w:p w:rsidR="00AE0A55" w:rsidRDefault="00AE0A55" w:rsidP="00AE0A55">
      <w:pPr>
        <w:widowControl w:val="0"/>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rPr>
        <w:t xml:space="preserve">4.     </w:t>
      </w:r>
      <w:r>
        <w:rPr>
          <w:rFonts w:ascii="Arial" w:hAnsi="Arial" w:cs="Arial"/>
          <w:b/>
          <w:bCs/>
          <w:sz w:val="24"/>
          <w:szCs w:val="24"/>
          <w:u w:val="single"/>
        </w:rPr>
        <w:t xml:space="preserve"> Warunki dotyczące odbioru pojazdu:</w:t>
      </w:r>
    </w:p>
    <w:p w:rsidR="00AE0A55" w:rsidRDefault="00AE0A55" w:rsidP="00AE0A55">
      <w:pPr>
        <w:widowControl w:val="0"/>
        <w:autoSpaceDE w:val="0"/>
        <w:autoSpaceDN w:val="0"/>
        <w:adjustRightInd w:val="0"/>
        <w:spacing w:after="0" w:line="240" w:lineRule="auto"/>
        <w:jc w:val="both"/>
        <w:rPr>
          <w:rFonts w:ascii="Arial" w:hAnsi="Arial" w:cs="Arial"/>
          <w:b/>
          <w:bCs/>
          <w:sz w:val="24"/>
          <w:szCs w:val="24"/>
          <w:u w:val="single"/>
        </w:rPr>
      </w:pP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 </w:t>
      </w:r>
      <w:r>
        <w:rPr>
          <w:rFonts w:ascii="Arial" w:hAnsi="Arial" w:cs="Arial"/>
          <w:sz w:val="24"/>
          <w:szCs w:val="24"/>
        </w:rPr>
        <w:tab/>
        <w:t>Wykonawca dostarczy pojazd do siedziby Zamawiającego,</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ab/>
        <w:t>przygotowany do odbioru pojazd będzie miał wykonany przez Wykonawcę na jego koszt przegląd zerowy co będzie odnotowane w książce gwarancyjnej pojazdu,</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t>przy odbiorze samochód powinien wskazywać taki stan paliwa, aby kontrolka rezerwy nie była zapalona,</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4) </w:t>
      </w:r>
      <w:r>
        <w:rPr>
          <w:rFonts w:ascii="Arial" w:hAnsi="Arial" w:cs="Arial"/>
          <w:sz w:val="24"/>
          <w:szCs w:val="24"/>
        </w:rPr>
        <w:tab/>
        <w:t>wraz z pojazdem Wykonawca przekaże Zamawiającemu:</w:t>
      </w:r>
    </w:p>
    <w:p w:rsidR="00AE0A55" w:rsidRDefault="00AE0A55" w:rsidP="00AE0A55">
      <w:pPr>
        <w:widowControl w:val="0"/>
        <w:numPr>
          <w:ilvl w:val="0"/>
          <w:numId w:val="9"/>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fabryczne komplety kluczyków,</w:t>
      </w:r>
    </w:p>
    <w:p w:rsidR="00AE0A55" w:rsidRDefault="00AE0A55" w:rsidP="00AE0A55">
      <w:pPr>
        <w:widowControl w:val="0"/>
        <w:numPr>
          <w:ilvl w:val="0"/>
          <w:numId w:val="10"/>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komplet dokumentów wymaganych prawem do zarejestrowania samochodu jako samochód przystosowany do przewozu osób niepełnosprawnych we właściwym Wydziale Komunikacji,</w:t>
      </w:r>
    </w:p>
    <w:p w:rsidR="00AE0A55" w:rsidRDefault="00AE0A55" w:rsidP="00AE0A55">
      <w:pPr>
        <w:widowControl w:val="0"/>
        <w:numPr>
          <w:ilvl w:val="0"/>
          <w:numId w:val="10"/>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kartę gwarancyjną w języku polskim,</w:t>
      </w:r>
    </w:p>
    <w:p w:rsidR="00AE0A55" w:rsidRDefault="00AE0A55" w:rsidP="00AE0A55">
      <w:pPr>
        <w:widowControl w:val="0"/>
        <w:numPr>
          <w:ilvl w:val="0"/>
          <w:numId w:val="10"/>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instrukcję obsługi w języku polskim,</w:t>
      </w:r>
    </w:p>
    <w:p w:rsidR="00AE0A55" w:rsidRDefault="00AE0A55" w:rsidP="00AE0A55">
      <w:pPr>
        <w:widowControl w:val="0"/>
        <w:numPr>
          <w:ilvl w:val="0"/>
          <w:numId w:val="10"/>
        </w:numPr>
        <w:tabs>
          <w:tab w:val="left" w:pos="900"/>
        </w:tabs>
        <w:autoSpaceDE w:val="0"/>
        <w:autoSpaceDN w:val="0"/>
        <w:adjustRightInd w:val="0"/>
        <w:spacing w:after="0" w:line="240" w:lineRule="auto"/>
        <w:ind w:left="900" w:hanging="360"/>
        <w:rPr>
          <w:rFonts w:ascii="Arial" w:hAnsi="Arial" w:cs="Arial"/>
          <w:sz w:val="24"/>
          <w:szCs w:val="24"/>
        </w:rPr>
      </w:pPr>
      <w:r>
        <w:rPr>
          <w:rFonts w:ascii="Arial" w:hAnsi="Arial" w:cs="Arial"/>
          <w:sz w:val="24"/>
          <w:szCs w:val="24"/>
        </w:rPr>
        <w:t>atesty jakości dla wyposażenia, o którym mowa w pkt 24) i 25).</w:t>
      </w:r>
    </w:p>
    <w:p w:rsidR="00AE0A55" w:rsidRDefault="00AE0A55" w:rsidP="00AE0A55">
      <w:pPr>
        <w:widowControl w:val="0"/>
        <w:autoSpaceDE w:val="0"/>
        <w:autoSpaceDN w:val="0"/>
        <w:adjustRightInd w:val="0"/>
        <w:spacing w:after="0" w:line="240" w:lineRule="auto"/>
        <w:jc w:val="both"/>
        <w:rPr>
          <w:rFonts w:ascii="Times New Roman" w:hAnsi="Times New Roman"/>
          <w:sz w:val="24"/>
          <w:szCs w:val="24"/>
          <w:u w:val="single"/>
        </w:rPr>
      </w:pPr>
    </w:p>
    <w:p w:rsidR="00AE0A55" w:rsidRDefault="00AE0A55" w:rsidP="00AE0A55">
      <w:pPr>
        <w:widowControl w:val="0"/>
        <w:autoSpaceDE w:val="0"/>
        <w:autoSpaceDN w:val="0"/>
        <w:adjustRightInd w:val="0"/>
        <w:spacing w:after="0" w:line="240" w:lineRule="auto"/>
        <w:jc w:val="both"/>
        <w:rPr>
          <w:rFonts w:ascii="Times New Roman" w:hAnsi="Times New Roman"/>
          <w:sz w:val="24"/>
          <w:szCs w:val="24"/>
          <w:u w:val="single"/>
        </w:rPr>
      </w:pPr>
    </w:p>
    <w:p w:rsidR="00AE0A55" w:rsidRDefault="00AE0A55" w:rsidP="00AE0A55">
      <w:pPr>
        <w:widowControl w:val="0"/>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rPr>
        <w:t xml:space="preserve">5.     </w:t>
      </w:r>
      <w:r>
        <w:rPr>
          <w:rFonts w:ascii="Arial" w:hAnsi="Arial" w:cs="Arial"/>
          <w:b/>
          <w:bCs/>
          <w:sz w:val="24"/>
          <w:szCs w:val="24"/>
          <w:u w:val="single"/>
        </w:rPr>
        <w:t>Warunki dotyczące warunków gwarancji i serwisu gwarancyjnego:</w:t>
      </w:r>
    </w:p>
    <w:p w:rsidR="00AE0A55" w:rsidRDefault="00AE0A55" w:rsidP="00AE0A55">
      <w:pPr>
        <w:widowControl w:val="0"/>
        <w:autoSpaceDE w:val="0"/>
        <w:autoSpaceDN w:val="0"/>
        <w:adjustRightInd w:val="0"/>
        <w:spacing w:after="0" w:line="240" w:lineRule="auto"/>
        <w:jc w:val="both"/>
        <w:rPr>
          <w:rFonts w:ascii="Arial" w:hAnsi="Arial" w:cs="Arial"/>
          <w:b/>
          <w:bCs/>
          <w:sz w:val="24"/>
          <w:szCs w:val="24"/>
          <w:u w:val="single"/>
        </w:rPr>
      </w:pP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1)</w:t>
      </w:r>
      <w:r>
        <w:rPr>
          <w:rFonts w:ascii="Arial" w:hAnsi="Arial" w:cs="Arial"/>
          <w:sz w:val="24"/>
          <w:szCs w:val="24"/>
        </w:rPr>
        <w:tab/>
        <w:t>gwarancja na podzespoły mechaniczne, elektryczne i elektroniczne oraz zabudowę związaną z przewozem osoby niepełnosprawnej - minimum 24 miesiące bez limitu kilometrów,</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w:t>
      </w:r>
      <w:r>
        <w:rPr>
          <w:rFonts w:ascii="Arial" w:hAnsi="Arial" w:cs="Arial"/>
          <w:sz w:val="24"/>
          <w:szCs w:val="24"/>
        </w:rPr>
        <w:tab/>
        <w:t>gwarancja na powłokę lakierniczą - minimum 36 miesięcy,</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t>gwarancja na perforację nadwozia - minimum 6 lat,</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4) </w:t>
      </w:r>
      <w:r>
        <w:rPr>
          <w:rFonts w:ascii="Arial" w:hAnsi="Arial" w:cs="Arial"/>
          <w:sz w:val="24"/>
          <w:szCs w:val="24"/>
        </w:rPr>
        <w:tab/>
        <w:t>Wykonawca musi zapewnić serwis w autoryzowanej stacji obsługi w odległości nie większej niż 150 km od siedziby Zamawiającego.</w:t>
      </w:r>
    </w:p>
    <w:p w:rsidR="00AE0A55" w:rsidRDefault="00AE0A55" w:rsidP="00AE0A55">
      <w:pPr>
        <w:widowControl w:val="0"/>
        <w:autoSpaceDE w:val="0"/>
        <w:autoSpaceDN w:val="0"/>
        <w:adjustRightInd w:val="0"/>
        <w:spacing w:after="0" w:line="240" w:lineRule="auto"/>
        <w:ind w:left="720" w:hanging="360"/>
        <w:jc w:val="both"/>
        <w:rPr>
          <w:rFonts w:ascii="Times New Roman" w:hAnsi="Times New Roman"/>
          <w:sz w:val="24"/>
          <w:szCs w:val="24"/>
        </w:rPr>
      </w:pPr>
    </w:p>
    <w:p w:rsidR="00AE0A55" w:rsidRPr="0073694B" w:rsidRDefault="00AE0A55" w:rsidP="00AE0A55"/>
    <w:p w:rsidR="00B60370" w:rsidRDefault="00B60370"/>
    <w:sectPr w:rsidR="00B60370">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C0990"/>
    <w:multiLevelType w:val="singleLevel"/>
    <w:tmpl w:val="2B328070"/>
    <w:lvl w:ilvl="0">
      <w:start w:val="5"/>
      <w:numFmt w:val="decimal"/>
      <w:lvlText w:val="%1)"/>
      <w:legacy w:legacy="1" w:legacySpace="0" w:legacyIndent="360"/>
      <w:lvlJc w:val="left"/>
      <w:rPr>
        <w:rFonts w:ascii="Arial" w:hAnsi="Arial" w:cs="Arial" w:hint="default"/>
      </w:rPr>
    </w:lvl>
  </w:abstractNum>
  <w:abstractNum w:abstractNumId="1">
    <w:nsid w:val="45DA00FA"/>
    <w:multiLevelType w:val="singleLevel"/>
    <w:tmpl w:val="1696E976"/>
    <w:lvl w:ilvl="0">
      <w:start w:val="2"/>
      <w:numFmt w:val="decimal"/>
      <w:lvlText w:val="%1"/>
      <w:legacy w:legacy="1" w:legacySpace="0" w:legacyIndent="360"/>
      <w:lvlJc w:val="left"/>
      <w:rPr>
        <w:rFonts w:ascii="Arial" w:hAnsi="Arial" w:cs="Arial" w:hint="default"/>
      </w:rPr>
    </w:lvl>
  </w:abstractNum>
  <w:abstractNum w:abstractNumId="2">
    <w:nsid w:val="4AF60100"/>
    <w:multiLevelType w:val="singleLevel"/>
    <w:tmpl w:val="1696E976"/>
    <w:lvl w:ilvl="0">
      <w:start w:val="1"/>
      <w:numFmt w:val="decimal"/>
      <w:lvlText w:val="%1"/>
      <w:legacy w:legacy="1" w:legacySpace="0" w:legacyIndent="360"/>
      <w:lvlJc w:val="left"/>
      <w:rPr>
        <w:rFonts w:ascii="Arial" w:hAnsi="Arial" w:cs="Arial" w:hint="default"/>
      </w:rPr>
    </w:lvl>
  </w:abstractNum>
  <w:abstractNum w:abstractNumId="3">
    <w:nsid w:val="61D4526B"/>
    <w:multiLevelType w:val="singleLevel"/>
    <w:tmpl w:val="FDA66198"/>
    <w:lvl w:ilvl="0">
      <w:start w:val="2"/>
      <w:numFmt w:val="decimal"/>
      <w:lvlText w:val="%1."/>
      <w:legacy w:legacy="1" w:legacySpace="0" w:legacyIndent="360"/>
      <w:lvlJc w:val="left"/>
      <w:rPr>
        <w:rFonts w:ascii="Arial" w:hAnsi="Arial" w:cs="Arial" w:hint="default"/>
      </w:rPr>
    </w:lvl>
  </w:abstractNum>
  <w:abstractNum w:abstractNumId="4">
    <w:nsid w:val="6D8E2EB1"/>
    <w:multiLevelType w:val="singleLevel"/>
    <w:tmpl w:val="1696E976"/>
    <w:lvl w:ilvl="0">
      <w:start w:val="1"/>
      <w:numFmt w:val="decimal"/>
      <w:lvlText w:val="%1"/>
      <w:legacy w:legacy="1" w:legacySpace="0" w:legacyIndent="360"/>
      <w:lvlJc w:val="left"/>
      <w:rPr>
        <w:rFonts w:ascii="Arial" w:hAnsi="Arial" w:cs="Arial" w:hint="default"/>
      </w:rPr>
    </w:lvl>
  </w:abstractNum>
  <w:abstractNum w:abstractNumId="5">
    <w:nsid w:val="7DB54C81"/>
    <w:multiLevelType w:val="singleLevel"/>
    <w:tmpl w:val="1696E976"/>
    <w:lvl w:ilvl="0">
      <w:start w:val="1"/>
      <w:numFmt w:val="decimal"/>
      <w:lvlText w:val="%1"/>
      <w:legacy w:legacy="1" w:legacySpace="0" w:legacyIndent="360"/>
      <w:lvlJc w:val="left"/>
      <w:rPr>
        <w:rFonts w:ascii="Arial" w:hAnsi="Arial" w:cs="Arial" w:hint="default"/>
      </w:rPr>
    </w:lvl>
  </w:abstractNum>
  <w:num w:numId="1">
    <w:abstractNumId w:val="3"/>
  </w:num>
  <w:num w:numId="2">
    <w:abstractNumId w:val="0"/>
  </w:num>
  <w:num w:numId="3">
    <w:abstractNumId w:val="4"/>
  </w:num>
  <w:num w:numId="4">
    <w:abstractNumId w:val="4"/>
    <w:lvlOverride w:ilvl="0">
      <w:lvl w:ilvl="0">
        <w:start w:val="2"/>
        <w:numFmt w:val="decimal"/>
        <w:lvlText w:val="%1"/>
        <w:legacy w:legacy="1" w:legacySpace="0" w:legacyIndent="360"/>
        <w:lvlJc w:val="left"/>
        <w:rPr>
          <w:rFonts w:ascii="Arial" w:hAnsi="Arial" w:cs="Arial" w:hint="default"/>
        </w:rPr>
      </w:lvl>
    </w:lvlOverride>
  </w:num>
  <w:num w:numId="5">
    <w:abstractNumId w:val="5"/>
  </w:num>
  <w:num w:numId="6">
    <w:abstractNumId w:val="5"/>
    <w:lvlOverride w:ilvl="0">
      <w:lvl w:ilvl="0">
        <w:start w:val="2"/>
        <w:numFmt w:val="decimal"/>
        <w:lvlText w:val="%1"/>
        <w:legacy w:legacy="1" w:legacySpace="0" w:legacyIndent="360"/>
        <w:lvlJc w:val="left"/>
        <w:rPr>
          <w:rFonts w:ascii="Arial" w:hAnsi="Arial" w:cs="Arial" w:hint="default"/>
        </w:rPr>
      </w:lvl>
    </w:lvlOverride>
  </w:num>
  <w:num w:numId="7">
    <w:abstractNumId w:val="1"/>
  </w:num>
  <w:num w:numId="8">
    <w:abstractNumId w:val="1"/>
    <w:lvlOverride w:ilvl="0">
      <w:lvl w:ilvl="0">
        <w:start w:val="3"/>
        <w:numFmt w:val="decimal"/>
        <w:lvlText w:val="%1"/>
        <w:legacy w:legacy="1" w:legacySpace="0" w:legacyIndent="360"/>
        <w:lvlJc w:val="left"/>
        <w:rPr>
          <w:rFonts w:ascii="Arial" w:hAnsi="Arial" w:cs="Arial" w:hint="default"/>
        </w:rPr>
      </w:lvl>
    </w:lvlOverride>
  </w:num>
  <w:num w:numId="9">
    <w:abstractNumId w:val="2"/>
  </w:num>
  <w:num w:numId="10">
    <w:abstractNumId w:val="2"/>
    <w:lvlOverride w:ilvl="0">
      <w:lvl w:ilvl="0">
        <w:start w:val="2"/>
        <w:numFmt w:val="decimal"/>
        <w:lvlText w:val="%1"/>
        <w:legacy w:legacy="1" w:legacySpace="0" w:legacyIndent="360"/>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89"/>
    <w:rsid w:val="000C7689"/>
    <w:rsid w:val="004651A5"/>
    <w:rsid w:val="00AE0A55"/>
    <w:rsid w:val="00B60370"/>
    <w:rsid w:val="00F542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AB74F-0A8F-44E5-9F58-A3A06D4E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0A55"/>
    <w:pPr>
      <w:spacing w:after="200" w:line="276" w:lineRule="auto"/>
    </w:pPr>
    <w:rPr>
      <w:rFonts w:eastAsiaTheme="minorEastAs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1160</Words>
  <Characters>6963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dc:creator>
  <cp:keywords/>
  <dc:description/>
  <cp:lastModifiedBy>kierownik</cp:lastModifiedBy>
  <cp:revision>4</cp:revision>
  <dcterms:created xsi:type="dcterms:W3CDTF">2014-10-15T09:04:00Z</dcterms:created>
  <dcterms:modified xsi:type="dcterms:W3CDTF">2014-10-15T11:07:00Z</dcterms:modified>
</cp:coreProperties>
</file>