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8E00" w14:textId="1BAEC883" w:rsidR="00DB599C" w:rsidRPr="00724EB2" w:rsidRDefault="00D119FB" w:rsidP="00D119FB">
      <w:pPr>
        <w:spacing w:before="240" w:line="276" w:lineRule="auto"/>
        <w:rPr>
          <w:rFonts w:cstheme="minorHAnsi"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8A17FD4" wp14:editId="432EBCFE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EB2">
        <w:rPr>
          <w:rFonts w:cstheme="minorHAnsi"/>
          <w:i/>
          <w:sz w:val="24"/>
          <w:szCs w:val="24"/>
        </w:rPr>
        <w:t xml:space="preserve"> </w:t>
      </w:r>
      <w:r w:rsidR="00943EB4" w:rsidRPr="00724EB2">
        <w:rPr>
          <w:rFonts w:cstheme="minorHAnsi"/>
          <w:i/>
          <w:sz w:val="24"/>
          <w:szCs w:val="24"/>
        </w:rPr>
        <w:t xml:space="preserve">Załącznik nr </w:t>
      </w:r>
      <w:r w:rsidR="00724EB2" w:rsidRPr="00724EB2">
        <w:rPr>
          <w:rFonts w:cstheme="minorHAnsi"/>
          <w:i/>
          <w:sz w:val="24"/>
          <w:szCs w:val="24"/>
        </w:rPr>
        <w:t>1 do</w:t>
      </w:r>
      <w:r w:rsidR="00332D5F" w:rsidRPr="00724EB2">
        <w:rPr>
          <w:rFonts w:cstheme="minorHAnsi"/>
          <w:i/>
          <w:sz w:val="24"/>
          <w:szCs w:val="24"/>
        </w:rPr>
        <w:t xml:space="preserve"> Zapytania ofertowego</w:t>
      </w:r>
    </w:p>
    <w:p w14:paraId="3F3D44B8" w14:textId="075EBC55" w:rsidR="00332D5F" w:rsidRPr="00724EB2" w:rsidRDefault="00332D5F" w:rsidP="00E05976">
      <w:pPr>
        <w:spacing w:before="600" w:line="276" w:lineRule="auto"/>
        <w:ind w:firstLine="709"/>
        <w:rPr>
          <w:rFonts w:cstheme="minorHAnsi"/>
          <w:sz w:val="24"/>
          <w:szCs w:val="24"/>
        </w:rPr>
      </w:pPr>
      <w:r w:rsidRPr="00724EB2">
        <w:rPr>
          <w:rFonts w:cstheme="minorHAnsi"/>
          <w:sz w:val="24"/>
          <w:szCs w:val="24"/>
        </w:rPr>
        <w:t xml:space="preserve">Zakup i dostawa sprzętu podstawowego w ramach </w:t>
      </w:r>
      <w:r w:rsidRPr="00724EB2">
        <w:rPr>
          <w:rFonts w:cstheme="minorHAnsi"/>
          <w:b/>
          <w:sz w:val="24"/>
          <w:szCs w:val="24"/>
        </w:rPr>
        <w:t>Projektu Laboratoria Przyszłości</w:t>
      </w:r>
      <w:r w:rsidRPr="00724EB2">
        <w:rPr>
          <w:rFonts w:cstheme="minorHAnsi"/>
          <w:sz w:val="24"/>
          <w:szCs w:val="24"/>
        </w:rPr>
        <w:t xml:space="preserve"> dla Zespołu Szkolno-Przedszkolnego im. Bohaterów Września 1939 r.</w:t>
      </w:r>
      <w:r w:rsidR="00724EB2">
        <w:rPr>
          <w:rFonts w:cstheme="minorHAnsi"/>
          <w:sz w:val="24"/>
          <w:szCs w:val="24"/>
        </w:rPr>
        <w:t xml:space="preserve"> </w:t>
      </w:r>
      <w:r w:rsidRPr="00724EB2">
        <w:rPr>
          <w:rFonts w:cstheme="minorHAnsi"/>
          <w:sz w:val="24"/>
          <w:szCs w:val="24"/>
        </w:rPr>
        <w:t xml:space="preserve">w Cieninie Kościelnym. </w:t>
      </w:r>
    </w:p>
    <w:p w14:paraId="17DC035C" w14:textId="396F8C1B" w:rsidR="00A57A08" w:rsidRPr="00724EB2" w:rsidRDefault="00A57A08" w:rsidP="00E05976">
      <w:pPr>
        <w:spacing w:line="276" w:lineRule="auto"/>
        <w:rPr>
          <w:rFonts w:cstheme="minorHAnsi"/>
          <w:sz w:val="24"/>
          <w:szCs w:val="24"/>
        </w:rPr>
      </w:pPr>
      <w:r w:rsidRPr="00724EB2">
        <w:rPr>
          <w:rFonts w:cstheme="minorHAnsi"/>
          <w:sz w:val="24"/>
          <w:szCs w:val="24"/>
        </w:rPr>
        <w:t xml:space="preserve">Opis szczegółowy sprzętu </w:t>
      </w:r>
      <w:r w:rsidR="00724EB2" w:rsidRPr="00724EB2">
        <w:rPr>
          <w:rFonts w:cstheme="minorHAnsi"/>
          <w:sz w:val="24"/>
          <w:szCs w:val="24"/>
        </w:rPr>
        <w:t>podstawowego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575"/>
        <w:gridCol w:w="2692"/>
        <w:gridCol w:w="9911"/>
        <w:gridCol w:w="816"/>
      </w:tblGrid>
      <w:tr w:rsidR="00943EB4" w:rsidRPr="00724EB2" w14:paraId="62A0EDD9" w14:textId="77777777" w:rsidTr="71D4D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278C2F" w14:textId="5F134384" w:rsidR="00943EB4" w:rsidRPr="00724EB2" w:rsidRDefault="00724EB2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694" w:type="dxa"/>
          </w:tcPr>
          <w:p w14:paraId="70399CA5" w14:textId="77777777" w:rsidR="00943EB4" w:rsidRPr="00724EB2" w:rsidRDefault="00943EB4" w:rsidP="00E0597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Kategoria </w:t>
            </w:r>
          </w:p>
        </w:tc>
        <w:tc>
          <w:tcPr>
            <w:tcW w:w="9922" w:type="dxa"/>
          </w:tcPr>
          <w:p w14:paraId="6D3B6145" w14:textId="77777777" w:rsidR="00943EB4" w:rsidRPr="00724EB2" w:rsidRDefault="00943EB4" w:rsidP="00E0597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Model</w:t>
            </w:r>
          </w:p>
        </w:tc>
        <w:tc>
          <w:tcPr>
            <w:tcW w:w="816" w:type="dxa"/>
          </w:tcPr>
          <w:p w14:paraId="1A0F93AC" w14:textId="77777777" w:rsidR="00943EB4" w:rsidRPr="00724EB2" w:rsidRDefault="00943EB4" w:rsidP="00E0597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Ilość</w:t>
            </w:r>
          </w:p>
        </w:tc>
      </w:tr>
      <w:tr w:rsidR="00943EB4" w:rsidRPr="00724EB2" w14:paraId="23963EF9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D178CB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913F137" w14:textId="0B1F243A" w:rsidR="00943EB4" w:rsidRPr="00724EB2" w:rsidRDefault="00943EB4" w:rsidP="6B17D8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6B17D859">
              <w:rPr>
                <w:sz w:val="24"/>
                <w:szCs w:val="24"/>
              </w:rPr>
              <w:t xml:space="preserve">Drukarka 3D </w:t>
            </w:r>
          </w:p>
        </w:tc>
        <w:tc>
          <w:tcPr>
            <w:tcW w:w="9922" w:type="dxa"/>
          </w:tcPr>
          <w:p w14:paraId="1D19B348" w14:textId="7EF0F454" w:rsidR="00943EB4" w:rsidRPr="00724EB2" w:rsidRDefault="00943EB4" w:rsidP="6B17D8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 xml:space="preserve">Drukarka 3D </w:t>
            </w:r>
            <w:r w:rsidR="100A7CEA" w:rsidRPr="71D4D612">
              <w:rPr>
                <w:sz w:val="24"/>
                <w:szCs w:val="24"/>
              </w:rPr>
              <w:t>Marker Bot SKETCH</w:t>
            </w:r>
          </w:p>
          <w:p w14:paraId="5369D4A7" w14:textId="357158DF" w:rsidR="00943EB4" w:rsidRPr="00724EB2" w:rsidRDefault="00943EB4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 xml:space="preserve">- spełnia wszystkie wymogi MEN; </w:t>
            </w:r>
          </w:p>
          <w:p w14:paraId="1E0FFAFD" w14:textId="2C5994B3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-tecxhnologis </w:t>
            </w:r>
            <w:r w:rsidR="00724EB2" w:rsidRPr="00724EB2">
              <w:rPr>
                <w:rFonts w:cstheme="minorHAnsi"/>
                <w:sz w:val="24"/>
                <w:szCs w:val="24"/>
              </w:rPr>
              <w:t>druku:</w:t>
            </w:r>
            <w:r w:rsidRPr="00724EB2">
              <w:rPr>
                <w:rFonts w:cstheme="minorHAnsi"/>
                <w:sz w:val="24"/>
                <w:szCs w:val="24"/>
              </w:rPr>
              <w:t xml:space="preserve"> FFF/FPD;</w:t>
            </w:r>
          </w:p>
          <w:p w14:paraId="661C7A19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-pole robocze:230x250x235</w:t>
            </w:r>
          </w:p>
        </w:tc>
        <w:tc>
          <w:tcPr>
            <w:tcW w:w="816" w:type="dxa"/>
          </w:tcPr>
          <w:p w14:paraId="6D850824" w14:textId="1D8B83ED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1szt</w:t>
            </w:r>
            <w:r w:rsidR="00E0597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43EB4" w:rsidRPr="00724EB2" w14:paraId="7AE67587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5FA8D87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814614B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Filament</w:t>
            </w:r>
          </w:p>
        </w:tc>
        <w:tc>
          <w:tcPr>
            <w:tcW w:w="9922" w:type="dxa"/>
          </w:tcPr>
          <w:p w14:paraId="10E52748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Filament PLA parametry: - Gatunek materiału: PLA; - Kolory filamentu: biały, jasnożółty, czerwony, niebieski, jasnozielony, czarny; - Średnica materiałów: 1,75 mm - Łączna masa netto filamentu: 6x 0.33 kg (1.98 kg);</w:t>
            </w:r>
          </w:p>
        </w:tc>
        <w:tc>
          <w:tcPr>
            <w:tcW w:w="816" w:type="dxa"/>
          </w:tcPr>
          <w:p w14:paraId="4220AF00" w14:textId="50A82DEF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30F3F77E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37B6C6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26BB826" w14:textId="505CC7E6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Mikrokontroler z</w:t>
            </w:r>
            <w:r w:rsidR="00724EB2">
              <w:rPr>
                <w:rFonts w:cstheme="minorHAnsi"/>
                <w:sz w:val="24"/>
                <w:szCs w:val="24"/>
              </w:rPr>
              <w:t> </w:t>
            </w:r>
            <w:r w:rsidRPr="00724EB2">
              <w:rPr>
                <w:rFonts w:cstheme="minorHAnsi"/>
                <w:sz w:val="24"/>
                <w:szCs w:val="24"/>
              </w:rPr>
              <w:t>czujnikami i</w:t>
            </w:r>
            <w:r w:rsidR="00724EB2">
              <w:rPr>
                <w:rFonts w:cstheme="minorHAnsi"/>
                <w:sz w:val="24"/>
                <w:szCs w:val="24"/>
              </w:rPr>
              <w:t> </w:t>
            </w:r>
            <w:r w:rsidRPr="00724EB2">
              <w:rPr>
                <w:rFonts w:cstheme="minorHAnsi"/>
                <w:sz w:val="24"/>
                <w:szCs w:val="24"/>
              </w:rPr>
              <w:t>akcesoriami</w:t>
            </w:r>
          </w:p>
        </w:tc>
        <w:tc>
          <w:tcPr>
            <w:tcW w:w="9922" w:type="dxa"/>
          </w:tcPr>
          <w:p w14:paraId="09846B24" w14:textId="632BC2BF" w:rsidR="00943EB4" w:rsidRPr="00724EB2" w:rsidRDefault="490B0E3F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>L Arduino UNO Starter Kit</w:t>
            </w:r>
            <w:r w:rsidR="00943EB4" w:rsidRPr="71D4D612">
              <w:rPr>
                <w:sz w:val="24"/>
                <w:szCs w:val="24"/>
              </w:rPr>
              <w:t xml:space="preserve">, zawartość zestawu: - części konstrukcyjne umożliwiające zbudowanie min. sześciu różnych konstrukcji; - montaż części mechanicznych przy pomocy metalowych śrubek i nakrętek; - sterownik elektroniczny kompatybilny ze środowiskiem Arduino; - komplet czujników w tym min.: dwa czujniki światła, czujnik dotyku, czujnik odległości; - dwa niezależne moduły z diodami led; - potencjometr, - wyświetlacz LED 8x8 pixeli wielokolorowy; - dwa silniki DC z przekładnią 1:120 oraz dwa silniki typu micro-servo; - zasilanie poprzez port USB typu B, micro-usb oraz złącze DC2,1mm a portu USB w komputerze lub przy pomocy baterii litowo-polimerowej - </w:t>
            </w:r>
            <w:r w:rsidR="00943EB4" w:rsidRPr="71D4D612">
              <w:rPr>
                <w:sz w:val="24"/>
                <w:szCs w:val="24"/>
              </w:rPr>
              <w:lastRenderedPageBreak/>
              <w:t>środowisko do programowania kompatybilne z językiem Scratch oraz Arduino - możliwość realizacji zajęć z programowania robotów z wykorzystaniem funkcji rozpoznawania i syntezy mowy w języku polskim i przynajmniej pięciu innych językach obcych</w:t>
            </w:r>
          </w:p>
        </w:tc>
        <w:tc>
          <w:tcPr>
            <w:tcW w:w="816" w:type="dxa"/>
          </w:tcPr>
          <w:p w14:paraId="380EF5AE" w14:textId="557C0ECC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lastRenderedPageBreak/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0E3190FF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6A6A1A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14:paraId="7F752C4D" w14:textId="5E1DA0EE" w:rsidR="00943EB4" w:rsidRPr="00724EB2" w:rsidRDefault="00943EB4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bookmarkStart w:id="0" w:name="_GoBack"/>
            <w:bookmarkEnd w:id="0"/>
            <w:r w:rsidRPr="71D4D612">
              <w:rPr>
                <w:sz w:val="24"/>
                <w:szCs w:val="24"/>
              </w:rPr>
              <w:t xml:space="preserve">Stacja lutownicza z gorącym powietrzem HOT AIR </w:t>
            </w:r>
          </w:p>
        </w:tc>
        <w:tc>
          <w:tcPr>
            <w:tcW w:w="9922" w:type="dxa"/>
          </w:tcPr>
          <w:p w14:paraId="4D318367" w14:textId="22F31454" w:rsidR="00943EB4" w:rsidRPr="00724EB2" w:rsidRDefault="00943EB4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 xml:space="preserve">Stacja lutownicza </w:t>
            </w:r>
            <w:r w:rsidR="246F0FAB" w:rsidRPr="71D4D612">
              <w:rPr>
                <w:sz w:val="24"/>
                <w:szCs w:val="24"/>
              </w:rPr>
              <w:t>H</w:t>
            </w:r>
            <w:r w:rsidRPr="71D4D612">
              <w:rPr>
                <w:sz w:val="24"/>
                <w:szCs w:val="24"/>
              </w:rPr>
              <w:t>otair i grotowa WEP 995D+ z wentylatorem w kolbie parametry: - Napięcie zasilania: 220 - 240 V / 50 Hz (sieciowe); - Moc: 720 W; - Stacja jest sterowana poprzez mikrokontroler zapewniający wysoką stabilność pracy; - Urządzenie posiada kontroler PID; - Kompaktowa budowa z czytelnym wyświetlaczem LCD; • Lutownica Hotair parametry: - Regulacja temperatury gorącego powietrza od 100 - 480 °C; - Stabilność temperatury +/-1 °C - Wyświetlacz LCD, pokazujący rzeczywistą moc nadmuchu; • Lutownica Grotowa parametry: - Regulacja temperatury grota: od 200 °C do 480 °C - Stabilność temperatury: +/- 1 °C - Moc lutownicy kolbowej: 75 W</w:t>
            </w:r>
          </w:p>
        </w:tc>
        <w:tc>
          <w:tcPr>
            <w:tcW w:w="816" w:type="dxa"/>
          </w:tcPr>
          <w:p w14:paraId="7F8AE2F3" w14:textId="0D250BE6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6D0F42FD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943EE9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83E33EE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Kamera przenośna cyfrowa / Aparat fotograficzny</w:t>
            </w:r>
          </w:p>
        </w:tc>
        <w:tc>
          <w:tcPr>
            <w:tcW w:w="9922" w:type="dxa"/>
          </w:tcPr>
          <w:p w14:paraId="455B0FA5" w14:textId="3E1AD035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Aparat </w:t>
            </w:r>
            <w:r w:rsidR="00724EB2" w:rsidRPr="00724EB2">
              <w:rPr>
                <w:rFonts w:cstheme="minorHAnsi"/>
                <w:sz w:val="24"/>
                <w:szCs w:val="24"/>
              </w:rPr>
              <w:t>fotograficzny</w:t>
            </w:r>
            <w:r w:rsidRPr="00724EB2">
              <w:rPr>
                <w:rFonts w:cstheme="minorHAnsi"/>
                <w:sz w:val="24"/>
                <w:szCs w:val="24"/>
              </w:rPr>
              <w:t xml:space="preserve"> Canon EOS m50 II lub podobny, parametry: - Matryca światłoczuła: W przybliżeniu 24,1 megapiksela; - Łączna liczba pikseli: Około 25,8 megapiksela; - Obiektyw EF-M 15-45mm; - Optyczny stabilizator obrazu; - Wbudowana lampa błyskowa GN; - Złącze USB Hi-Speed (typu Micro USB) - Bezprzewodowa sieć LAN (IEEE802.11b/g/n; tylko 2,4 GHz, kanały 1–11); - Bluetooth® (wersja 4.1, technologia Bluetooth o niskim poborze mocy); - Złącze HDMI (Micro, Type-D). - Automatyczne wyłączanie zasilania (po 30 s albo po 1, 3, 5 lub 10 min, lub </w:t>
            </w:r>
            <w:r w:rsidR="00724EB2" w:rsidRPr="00724EB2">
              <w:rPr>
                <w:rFonts w:cstheme="minorHAnsi"/>
                <w:sz w:val="24"/>
                <w:szCs w:val="24"/>
              </w:rPr>
              <w:t>wyłączone</w:t>
            </w:r>
            <w:r w:rsidRPr="00724EB2">
              <w:rPr>
                <w:rFonts w:cstheme="minorHAnsi"/>
                <w:sz w:val="24"/>
                <w:szCs w:val="24"/>
              </w:rPr>
              <w:t>.) - Zasilanie: Kompaktowy zasilacz sieciowy, Adapter prądu stałego DR-E12 Dołączone akcesoria: • Kabel zasilający USB wraz z baterią parametry: - 8.4V ACK-E12+DR-E12 DC Coupler LP-E12 • Cam Link 4K HDMI Camera Connector; parametry: - Złącza HDMI, USB 3.0; - Rozdzielczość maksymalna 2160p30; • kabel microHDMI - HDMI 1,5m</w:t>
            </w:r>
          </w:p>
        </w:tc>
        <w:tc>
          <w:tcPr>
            <w:tcW w:w="816" w:type="dxa"/>
          </w:tcPr>
          <w:p w14:paraId="51741325" w14:textId="245BF116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14D11590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89C7DC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51205B7A" w14:textId="0CC7D255" w:rsidR="00943EB4" w:rsidRPr="00724EB2" w:rsidRDefault="00943EB4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>Statyw</w:t>
            </w:r>
            <w:r w:rsidR="792DC4F1" w:rsidRPr="71D4D612">
              <w:rPr>
                <w:sz w:val="24"/>
                <w:szCs w:val="24"/>
              </w:rPr>
              <w:t xml:space="preserve"> </w:t>
            </w:r>
            <w:r w:rsidR="6949D2FC" w:rsidRPr="71D4D612">
              <w:rPr>
                <w:sz w:val="24"/>
                <w:szCs w:val="24"/>
              </w:rPr>
              <w:t>C</w:t>
            </w:r>
            <w:r w:rsidR="792DC4F1" w:rsidRPr="71D4D612">
              <w:rPr>
                <w:sz w:val="24"/>
                <w:szCs w:val="24"/>
              </w:rPr>
              <w:t>amrock CP-530</w:t>
            </w:r>
          </w:p>
          <w:p w14:paraId="26C48759" w14:textId="4E13FEA5" w:rsidR="00943EB4" w:rsidRPr="00724EB2" w:rsidRDefault="792DC4F1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>Vlogger Kit</w:t>
            </w:r>
          </w:p>
          <w:p w14:paraId="29C54F1D" w14:textId="03094A79" w:rsidR="00943EB4" w:rsidRPr="00724EB2" w:rsidRDefault="00943EB4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2" w:type="dxa"/>
          </w:tcPr>
          <w:p w14:paraId="1178DFAF" w14:textId="18C825DC" w:rsidR="00943EB4" w:rsidRPr="00724EB2" w:rsidRDefault="00943EB4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>4 sekcje lub podobny, parametry: - 4-sekcyjne nogi; - głowica kulowa z gwintem 1/4 cala; - maksymalne obciążenie do 1.5 kg; - wysokość maksymalna 131 cm; - wysokość minimalna 39 cm; - długość po złożeniu 39.8 cm; - waga: 816 g.</w:t>
            </w:r>
          </w:p>
        </w:tc>
        <w:tc>
          <w:tcPr>
            <w:tcW w:w="816" w:type="dxa"/>
          </w:tcPr>
          <w:p w14:paraId="6529EF60" w14:textId="31CF49FF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5F0207DD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34E711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6C914207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 Statyw</w:t>
            </w:r>
          </w:p>
        </w:tc>
        <w:tc>
          <w:tcPr>
            <w:tcW w:w="9922" w:type="dxa"/>
          </w:tcPr>
          <w:p w14:paraId="1B9EF1FE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Statyw Manfrotto Pixi lub podobny, parametry: - wysokość po rozłożeniu: 13.5 cm; - maksymalne obciążenie: 1 kg; - waga - 0.23 kg; - wykonany ze stali nierdzewnej; - przycisk blokujące; - montaż 1/4 cala; - wychylenie głowicy: +/- 35 stopni</w:t>
            </w:r>
          </w:p>
        </w:tc>
        <w:tc>
          <w:tcPr>
            <w:tcW w:w="816" w:type="dxa"/>
          </w:tcPr>
          <w:p w14:paraId="3BB66308" w14:textId="55E74C16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65C410AE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F4A0F1" w14:textId="77777777" w:rsidR="00943EB4" w:rsidRPr="00724EB2" w:rsidRDefault="00C76F63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22CF40D4" w14:textId="255ED5FD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 Mikro</w:t>
            </w:r>
            <w:r w:rsidR="00724EB2">
              <w:rPr>
                <w:rFonts w:cstheme="minorHAnsi"/>
                <w:sz w:val="24"/>
                <w:szCs w:val="24"/>
              </w:rPr>
              <w:t xml:space="preserve"> </w:t>
            </w:r>
            <w:r w:rsidRPr="00724EB2">
              <w:rPr>
                <w:rFonts w:cstheme="minorHAnsi"/>
                <w:sz w:val="24"/>
                <w:szCs w:val="24"/>
              </w:rPr>
              <w:t>port</w:t>
            </w:r>
          </w:p>
        </w:tc>
        <w:tc>
          <w:tcPr>
            <w:tcW w:w="9922" w:type="dxa"/>
          </w:tcPr>
          <w:p w14:paraId="03F6C17D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BOYA Mikrofon bezprzewodowy BY-WM4 PRO K1, parametry: - łączność: radiowa; - częstotliwość: 2,4 GHz; - zasięg: do 60 m (bez przeszkód); - zasilanie: 2x AAA;</w:t>
            </w:r>
          </w:p>
        </w:tc>
        <w:tc>
          <w:tcPr>
            <w:tcW w:w="816" w:type="dxa"/>
          </w:tcPr>
          <w:p w14:paraId="2C697BED" w14:textId="4E34B34E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6C754083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C0DE65" w14:textId="77777777" w:rsidR="00943EB4" w:rsidRPr="00724EB2" w:rsidRDefault="00C76F63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74D93B90" w14:textId="0BF574F1" w:rsidR="00943EB4" w:rsidRPr="00724EB2" w:rsidRDefault="226CE37C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>Zestaw oświetlenia</w:t>
            </w:r>
          </w:p>
          <w:p w14:paraId="5B2093D8" w14:textId="7E2D947D" w:rsidR="00943EB4" w:rsidRPr="00724EB2" w:rsidRDefault="226CE37C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>Free Power</w:t>
            </w:r>
          </w:p>
        </w:tc>
        <w:tc>
          <w:tcPr>
            <w:tcW w:w="9922" w:type="dxa"/>
          </w:tcPr>
          <w:p w14:paraId="0BD4A66E" w14:textId="7EF1F35F" w:rsidR="00943EB4" w:rsidRPr="00724EB2" w:rsidRDefault="226CE37C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 xml:space="preserve">Zestaw oświetlenia Free Power </w:t>
            </w:r>
            <w:r w:rsidR="00C76F63" w:rsidRPr="71D4D612">
              <w:rPr>
                <w:sz w:val="24"/>
                <w:szCs w:val="24"/>
              </w:rPr>
              <w:t>lub podobn</w:t>
            </w:r>
            <w:r w:rsidR="0732F1AD" w:rsidRPr="71D4D612">
              <w:rPr>
                <w:sz w:val="24"/>
                <w:szCs w:val="24"/>
              </w:rPr>
              <w:t>y</w:t>
            </w:r>
            <w:r w:rsidR="00C76F63" w:rsidRPr="71D4D612">
              <w:rPr>
                <w:sz w:val="24"/>
                <w:szCs w:val="24"/>
              </w:rPr>
              <w:t>, parametry: - regulacja temperatury barwowej od 3200 K do 5500 K; - zasilanie sieciowe lub akumulatorowe: - średnica: 42 cm możliwość; - zamocowania na statywie oświetleniowym (trzpień 16 mm); - trwałość: około 50 000 godzin świecenia;" • 2 x zasilacz do lamp w zestawie, parametry: - 12V; - 5A</w:t>
            </w:r>
          </w:p>
        </w:tc>
        <w:tc>
          <w:tcPr>
            <w:tcW w:w="816" w:type="dxa"/>
          </w:tcPr>
          <w:p w14:paraId="78017F15" w14:textId="1407EF99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1C281BC9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38D367" w14:textId="77777777" w:rsidR="00943EB4" w:rsidRPr="00724EB2" w:rsidRDefault="00C76F63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44131353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Mikrofon kierunkowy</w:t>
            </w:r>
          </w:p>
        </w:tc>
        <w:tc>
          <w:tcPr>
            <w:tcW w:w="9922" w:type="dxa"/>
          </w:tcPr>
          <w:p w14:paraId="2AD92920" w14:textId="0BD307A1" w:rsidR="00943EB4" w:rsidRPr="00724EB2" w:rsidRDefault="00C76F63" w:rsidP="6B17D8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6B17D859">
              <w:rPr>
                <w:sz w:val="24"/>
                <w:szCs w:val="24"/>
              </w:rPr>
              <w:t xml:space="preserve">Mikrofon Kierunkowy Rode NT-USB </w:t>
            </w:r>
            <w:r w:rsidR="2E70D4E9" w:rsidRPr="6B17D859">
              <w:rPr>
                <w:sz w:val="24"/>
                <w:szCs w:val="24"/>
              </w:rPr>
              <w:t xml:space="preserve"> lub podobny, </w:t>
            </w:r>
            <w:r w:rsidRPr="6B17D859">
              <w:rPr>
                <w:sz w:val="24"/>
                <w:szCs w:val="24"/>
              </w:rPr>
              <w:t>Mini parametry: - interfejs USB; - zakres częstotliwości: 20 Hz - 20 kHz; - wejście SPL: 1% THD 121dB; - charakterystyka kardioidalna; - częstotliwość próbkowania: 48 kHz; - głębia bitowa: 24-bit; - wyjście słuchawkowe 3,5 mm; - złącze USB-C</w:t>
            </w:r>
          </w:p>
        </w:tc>
        <w:tc>
          <w:tcPr>
            <w:tcW w:w="816" w:type="dxa"/>
          </w:tcPr>
          <w:p w14:paraId="680B7F86" w14:textId="5BE32158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4771A751" w14:textId="77777777" w:rsidTr="71D4D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BEBB45" w14:textId="77777777" w:rsidR="00943EB4" w:rsidRPr="00724EB2" w:rsidRDefault="00C76F63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626F89DB" w14:textId="4EAD4456" w:rsidR="00943EB4" w:rsidRPr="00724EB2" w:rsidRDefault="00324619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>Gimbal ręczny</w:t>
            </w:r>
            <w:r w:rsidR="529DD348" w:rsidRPr="71D4D612">
              <w:rPr>
                <w:sz w:val="24"/>
                <w:szCs w:val="24"/>
              </w:rPr>
              <w:t xml:space="preserve"> FeiyuTech</w:t>
            </w:r>
          </w:p>
          <w:p w14:paraId="35232A52" w14:textId="28BFC88F" w:rsidR="00943EB4" w:rsidRPr="00724EB2" w:rsidRDefault="00943EB4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2" w:type="dxa"/>
          </w:tcPr>
          <w:p w14:paraId="1B4E07B6" w14:textId="6B1E3B49" w:rsidR="00324619" w:rsidRPr="00324619" w:rsidRDefault="00324619" w:rsidP="71D4D6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1D4D612">
              <w:rPr>
                <w:sz w:val="24"/>
                <w:szCs w:val="24"/>
              </w:rPr>
              <w:t xml:space="preserve">Instrukcja obsługi w języku polskim, </w:t>
            </w:r>
          </w:p>
          <w:p w14:paraId="1B8A8100" w14:textId="77777777" w:rsidR="00324619" w:rsidRPr="00324619" w:rsidRDefault="00324619" w:rsidP="003246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24619">
              <w:rPr>
                <w:rFonts w:cstheme="minorHAnsi"/>
                <w:sz w:val="24"/>
                <w:szCs w:val="24"/>
              </w:rPr>
              <w:t>Zawartość zestawu</w:t>
            </w:r>
          </w:p>
          <w:p w14:paraId="211B66FB" w14:textId="6BFCDA7F" w:rsidR="00943EB4" w:rsidRPr="00724EB2" w:rsidRDefault="00324619" w:rsidP="003246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24619">
              <w:rPr>
                <w:rFonts w:cstheme="minorHAnsi"/>
                <w:sz w:val="24"/>
                <w:szCs w:val="24"/>
              </w:rPr>
              <w:t>Kabel sterowania aparatem, Kabel USB, Klucz, Statyw, Szybkozłączka, Uchwyt, Uchwyt mocujący, Uchwyt na telefon</w:t>
            </w:r>
            <w:r>
              <w:rPr>
                <w:rFonts w:cstheme="minorHAnsi"/>
                <w:sz w:val="24"/>
                <w:szCs w:val="24"/>
              </w:rPr>
              <w:t xml:space="preserve">, łączność </w:t>
            </w:r>
            <w:r w:rsidRPr="00324619">
              <w:rPr>
                <w:rFonts w:cstheme="minorHAnsi"/>
                <w:sz w:val="24"/>
                <w:szCs w:val="24"/>
              </w:rPr>
              <w:t>bluetooth</w:t>
            </w:r>
          </w:p>
        </w:tc>
        <w:tc>
          <w:tcPr>
            <w:tcW w:w="816" w:type="dxa"/>
          </w:tcPr>
          <w:p w14:paraId="334A60D5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 szt</w:t>
            </w:r>
          </w:p>
        </w:tc>
      </w:tr>
    </w:tbl>
    <w:p w14:paraId="6BD2FF3D" w14:textId="77777777" w:rsidR="00943EB4" w:rsidRPr="00724EB2" w:rsidRDefault="00943EB4" w:rsidP="00E05976">
      <w:pPr>
        <w:spacing w:line="276" w:lineRule="auto"/>
        <w:rPr>
          <w:rFonts w:cstheme="minorHAnsi"/>
          <w:sz w:val="24"/>
          <w:szCs w:val="24"/>
        </w:rPr>
      </w:pPr>
    </w:p>
    <w:sectPr w:rsidR="00943EB4" w:rsidRPr="00724EB2" w:rsidSect="00943E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C688" w14:textId="77777777" w:rsidR="00F7497A" w:rsidRDefault="00F7497A" w:rsidP="00724EB2">
      <w:pPr>
        <w:spacing w:after="0" w:line="240" w:lineRule="auto"/>
      </w:pPr>
      <w:r>
        <w:separator/>
      </w:r>
    </w:p>
  </w:endnote>
  <w:endnote w:type="continuationSeparator" w:id="0">
    <w:p w14:paraId="2AE0FE10" w14:textId="77777777" w:rsidR="00F7497A" w:rsidRDefault="00F7497A" w:rsidP="0072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2765" w14:textId="151035B5" w:rsidR="00E05976" w:rsidRPr="00E05976" w:rsidRDefault="00E05976">
    <w:pPr>
      <w:pStyle w:val="Stopka"/>
      <w:jc w:val="right"/>
      <w:rPr>
        <w:color w:val="808080" w:themeColor="background1" w:themeShade="80"/>
      </w:rPr>
    </w:pPr>
    <w:r w:rsidRPr="00E05976">
      <w:rPr>
        <w:color w:val="808080" w:themeColor="background1" w:themeShade="80"/>
        <w:sz w:val="20"/>
        <w:szCs w:val="20"/>
      </w:rPr>
      <w:t xml:space="preserve">str. </w:t>
    </w:r>
    <w:r w:rsidRPr="00E05976">
      <w:rPr>
        <w:color w:val="808080" w:themeColor="background1" w:themeShade="80"/>
        <w:sz w:val="20"/>
        <w:szCs w:val="20"/>
      </w:rPr>
      <w:fldChar w:fldCharType="begin"/>
    </w:r>
    <w:r w:rsidRPr="00E05976">
      <w:rPr>
        <w:color w:val="808080" w:themeColor="background1" w:themeShade="80"/>
        <w:sz w:val="20"/>
        <w:szCs w:val="20"/>
      </w:rPr>
      <w:instrText>PAGE \ * arabskie</w:instrText>
    </w:r>
    <w:r w:rsidRPr="00E05976">
      <w:rPr>
        <w:color w:val="808080" w:themeColor="background1" w:themeShade="80"/>
        <w:sz w:val="20"/>
        <w:szCs w:val="20"/>
      </w:rPr>
      <w:fldChar w:fldCharType="separate"/>
    </w:r>
    <w:r w:rsidR="00F7497A">
      <w:rPr>
        <w:noProof/>
        <w:color w:val="808080" w:themeColor="background1" w:themeShade="80"/>
        <w:sz w:val="20"/>
        <w:szCs w:val="20"/>
      </w:rPr>
      <w:t>1</w:t>
    </w:r>
    <w:r w:rsidRPr="00E05976">
      <w:rPr>
        <w:color w:val="808080" w:themeColor="background1" w:themeShade="80"/>
        <w:sz w:val="20"/>
        <w:szCs w:val="20"/>
      </w:rPr>
      <w:fldChar w:fldCharType="end"/>
    </w:r>
  </w:p>
  <w:p w14:paraId="58F86B6C" w14:textId="77777777" w:rsidR="00E05976" w:rsidRDefault="00E05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AE704" w14:textId="77777777" w:rsidR="00F7497A" w:rsidRDefault="00F7497A" w:rsidP="00724EB2">
      <w:pPr>
        <w:spacing w:after="0" w:line="240" w:lineRule="auto"/>
      </w:pPr>
      <w:r>
        <w:separator/>
      </w:r>
    </w:p>
  </w:footnote>
  <w:footnote w:type="continuationSeparator" w:id="0">
    <w:p w14:paraId="5A0BA0A1" w14:textId="77777777" w:rsidR="00F7497A" w:rsidRDefault="00F7497A" w:rsidP="0072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6FA73" w14:textId="77777777" w:rsidR="00724EB2" w:rsidRPr="00713F11" w:rsidRDefault="00724EB2" w:rsidP="00724EB2">
    <w:pPr>
      <w:pStyle w:val="Nagwek"/>
      <w:jc w:val="center"/>
    </w:pPr>
    <w:r w:rsidRPr="00713F11">
      <w:t>ZSP im. Bohaterów Września 1939 r. w Cieninie Kościelnym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4"/>
    <w:rsid w:val="00080489"/>
    <w:rsid w:val="000F0799"/>
    <w:rsid w:val="00324619"/>
    <w:rsid w:val="00332D5F"/>
    <w:rsid w:val="003933A1"/>
    <w:rsid w:val="00724EB2"/>
    <w:rsid w:val="0090113F"/>
    <w:rsid w:val="00943EB4"/>
    <w:rsid w:val="00A57A08"/>
    <w:rsid w:val="00B548A5"/>
    <w:rsid w:val="00BA0CE9"/>
    <w:rsid w:val="00C76F63"/>
    <w:rsid w:val="00D119FB"/>
    <w:rsid w:val="00DB599C"/>
    <w:rsid w:val="00E05976"/>
    <w:rsid w:val="00F7497A"/>
    <w:rsid w:val="0732F1AD"/>
    <w:rsid w:val="0CC96715"/>
    <w:rsid w:val="100A7CEA"/>
    <w:rsid w:val="1CE77865"/>
    <w:rsid w:val="201F1927"/>
    <w:rsid w:val="226CE37C"/>
    <w:rsid w:val="246F0FAB"/>
    <w:rsid w:val="252FC684"/>
    <w:rsid w:val="268E5AAB"/>
    <w:rsid w:val="29ACD310"/>
    <w:rsid w:val="29C5FB6D"/>
    <w:rsid w:val="2E70D4E9"/>
    <w:rsid w:val="3A72F1CE"/>
    <w:rsid w:val="3FC7672A"/>
    <w:rsid w:val="477C1478"/>
    <w:rsid w:val="490B0E3F"/>
    <w:rsid w:val="4917E4D9"/>
    <w:rsid w:val="529DD348"/>
    <w:rsid w:val="5553A8D6"/>
    <w:rsid w:val="6949D2FC"/>
    <w:rsid w:val="6B17D859"/>
    <w:rsid w:val="6CB3A8BA"/>
    <w:rsid w:val="71D4D612"/>
    <w:rsid w:val="792D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51F6"/>
  <w15:chartTrackingRefBased/>
  <w15:docId w15:val="{7ADC3CCB-BD3D-4BEA-965A-483D999A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4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EB2"/>
  </w:style>
  <w:style w:type="paragraph" w:styleId="Stopka">
    <w:name w:val="footer"/>
    <w:basedOn w:val="Normalny"/>
    <w:link w:val="StopkaZnak"/>
    <w:uiPriority w:val="99"/>
    <w:unhideWhenUsed/>
    <w:rsid w:val="00724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EB2"/>
  </w:style>
  <w:style w:type="table" w:styleId="Tabelasiatki1jasna">
    <w:name w:val="Grid Table 1 Light"/>
    <w:basedOn w:val="Standardowy"/>
    <w:uiPriority w:val="46"/>
    <w:rsid w:val="00724E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Artur Ostrowicki</cp:lastModifiedBy>
  <cp:revision>2</cp:revision>
  <dcterms:created xsi:type="dcterms:W3CDTF">2021-12-15T16:22:00Z</dcterms:created>
  <dcterms:modified xsi:type="dcterms:W3CDTF">2021-12-15T16:22:00Z</dcterms:modified>
</cp:coreProperties>
</file>