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56" w:rsidRDefault="00BA3056" w:rsidP="002B66C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A3056" w:rsidRPr="00BA3056" w:rsidRDefault="00BA3056" w:rsidP="00BA305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305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2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Zespół Szkolno – Przedszkolny nr 8 w Wałbrzychu </w:t>
      </w: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ul. Poznańska 8</w:t>
      </w: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58-303 Wałbrzych </w:t>
      </w: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tel. 74 84-235-44, tel. 74 84-236-58</w:t>
      </w:r>
    </w:p>
    <w:p w:rsidR="00BA3056" w:rsidRPr="00BA3056" w:rsidRDefault="00BA3056" w:rsidP="00BA305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e-mail: zsp8@walbrzych.edu.pl</w:t>
      </w: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 http://zsp8walbrzych.pl</w:t>
      </w:r>
    </w:p>
    <w:p w:rsidR="00BA3056" w:rsidRPr="00BA3056" w:rsidRDefault="00BA3056" w:rsidP="00BA305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30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__________________________________________________________________________</w:t>
      </w:r>
    </w:p>
    <w:p w:rsidR="00BA3056" w:rsidRDefault="00BA3056" w:rsidP="002B66C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6</w:t>
      </w:r>
    </w:p>
    <w:p w:rsidR="002B66C6" w:rsidRDefault="002B66C6" w:rsidP="002B66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</w:pPr>
    </w:p>
    <w:p w:rsidR="002B66C6" w:rsidRPr="002B66C6" w:rsidRDefault="002B66C6" w:rsidP="002B66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pl-PL"/>
        </w:rPr>
        <w:t>Procedury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1.Schematy interwencji w przypadku podejrzenia krzywdzenia dziecka przez osoby trzecie (np. wolontariusze, pracownicy organizacji/instytucji oraz inne osoby, które mają kontakt z dzieckiem)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Podejrzewasz, że dziecko:</w:t>
      </w:r>
    </w:p>
    <w:p w:rsidR="002B66C6" w:rsidRPr="002B66C6" w:rsidRDefault="002B66C6" w:rsidP="002B66C6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przemocy z uszczerbkiem na zdrowiu , wykorzystania seksualnego lub/i zagrożone jest jego życie 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zadbaj o bezpieczeństwo dziecka i odseparuj je od osoby podejrzanej o krzywdzenie; 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zawiadom policję pod nr 112 lub 997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że: przemoc z uszczerbkiem na zdrowiu oznacza spowodowanie choroby lub uszkodzenia ciała (np. złamanie, zasinienie, wybicie zęba, zranienie), a także m.in. pozbawienie wzroku, słuchu, mowy, wywołanie innego ciężkiego kalectwa, trwałej choroby psychicznej, zniekształcenia ciała itd.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jednorazowo innej przemocy fizycznej (np. klapsy, popychanie, szturchanie) lub przemocy psychicznej (np. poniżanie, dyskryminacja, ośmieszanie) 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zadbaj o bezpieczeństwo dziecka i odseparuj je od osoby podejrzanej o krzywdzenie; 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zakończ współpracę/rozwiąż umowę z osobą krzywdzącą dziecko.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jest pokrzywdzone innymi typami przestępstw 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zadbaj o bezpieczeństwo dziecka i odseparuj je od osoby podejrzanej o krzywdzenie;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• poinformuj na piśmie policję lub prokuraturę, składając zawiadomienie o możliwości popełnienia przestępstwa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</w:t>
      </w:r>
    </w:p>
    <w:p w:rsidR="002B66C6" w:rsidRPr="002B66C6" w:rsidRDefault="002B66C6" w:rsidP="002B66C6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innych niepokojących zachowań (tj. krzyk, niestosowne komentarze) 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zadbaj o bezpieczeństwo dziecka i odseparuj je od osoby podejrzanej o krzywdzenie;</w:t>
      </w:r>
    </w:p>
    <w:p w:rsidR="002B66C6" w:rsidRPr="002B66C6" w:rsidRDefault="002B66C6" w:rsidP="002B66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• przeprowadź rozmowę dyscyplinującą, a w przypadku braku poprawy zakończ współpracę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Schemat interwencji w przypadku podejrzenia krzywdzenia dziecka przez osobę nieletnią, czyli taką, która nie ukończyła 17 roku życia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Podejrzewasz, że dziecko:</w:t>
      </w:r>
    </w:p>
    <w:p w:rsidR="002B66C6" w:rsidRPr="002B66C6" w:rsidRDefault="002B66C6" w:rsidP="002B66C6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ze strony innego dziecka przemocy z uszczerbkiem na zdrowiu, wykorzystania seksualnego lub/i zagrożone jest jego życie </w:t>
      </w:r>
    </w:p>
    <w:p w:rsidR="002B66C6" w:rsidRPr="002B66C6" w:rsidRDefault="002B66C6" w:rsidP="002B66C6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 o bezpieczeństwo dziecka i odseparuj je od osoby podejrzanej o krzywdzenie; </w:t>
      </w:r>
    </w:p>
    <w:p w:rsidR="002B66C6" w:rsidRPr="002B66C6" w:rsidRDefault="002B66C6" w:rsidP="002B66C6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przeprowadź rozmowę z rodzicami/opiekunami dzieci uwikłanych w przemoc; </w:t>
      </w:r>
    </w:p>
    <w:p w:rsidR="002B66C6" w:rsidRPr="002B66C6" w:rsidRDefault="002B66C6" w:rsidP="002B66C6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równolegle powiadom najbliższy sąd rodzinny lub policję wysyłając zawiadomienie o możliwości popełnienia przestępstwa.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3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ze strony innego dziecka jednorazowo innej przemocy fizycznej (np. popychanie, szturchanie), przemocy psychicznej (np. poniżanie, dyskryminacja, ośmieszanie) lub innych niepokojących zachowań (tj. krzyk, niestosowne komentarze) </w:t>
      </w:r>
    </w:p>
    <w:p w:rsidR="002B66C6" w:rsidRPr="002B66C6" w:rsidRDefault="002B66C6" w:rsidP="002B66C6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 o bezpieczeństwo dziecka i odseparuj je od osoby podejrzanej o krzywdzenie; </w:t>
      </w:r>
    </w:p>
    <w:p w:rsidR="002B66C6" w:rsidRPr="002B66C6" w:rsidRDefault="002B66C6" w:rsidP="002B66C6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przeprowadź rozmowę osobno z rodzicami dziecka krzywdzącego i krzywdzonego oraz opracuj działania naprawcze; </w:t>
      </w:r>
    </w:p>
    <w:p w:rsidR="002B66C6" w:rsidRPr="002B66C6" w:rsidRDefault="002B66C6" w:rsidP="002B66C6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powtarzającej się przemocy powiadom lokalny sąd rodzinny, wysyłając wniosek o wgląd w sytuację rodziny.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złóż na piśmie do sądu rodzinnego właściwego ze względu na miejsce zamieszkania dziecka. We wniosku podaj wszystkie znane Ci dane dziecka (imię i nazwisko, adres zamieszkania, imiona i nazwiska rodziców) oraz wszystkie okoliczności, które mogą być istotne dla rozstrzygnięcia sprawy (opisz, co niepokojącego dzieje się w rodzinie, co zaobserwowałaś/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eś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B66C6" w:rsidRPr="002B66C6" w:rsidRDefault="002B66C6" w:rsidP="002B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3.Schemat interwencji w przypadku podejrzenia krzywdzenia dziecka przez rodzica lub opiekuna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Podejrzewasz, ze dziecko</w:t>
      </w:r>
    </w:p>
    <w:p w:rsidR="002B66C6" w:rsidRPr="002B66C6" w:rsidRDefault="002B66C6" w:rsidP="002B66C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przemocy z uszczerbkiem na zdrowiu, wykorzystania seksualnego lub/i zagrożone jest jego życie </w:t>
      </w:r>
    </w:p>
    <w:p w:rsidR="002B66C6" w:rsidRPr="002B66C6" w:rsidRDefault="002B66C6" w:rsidP="002B66C6">
      <w:pPr>
        <w:numPr>
          <w:ilvl w:val="0"/>
          <w:numId w:val="7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 o bezpieczeństwo dziecka i odseparuj je od rodzica/opiekuna podejrzanego o krzywdzenie; </w:t>
      </w:r>
    </w:p>
    <w:p w:rsidR="002B66C6" w:rsidRPr="002B66C6" w:rsidRDefault="002B66C6" w:rsidP="002B66C6">
      <w:pPr>
        <w:numPr>
          <w:ilvl w:val="0"/>
          <w:numId w:val="7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 policję pod nr 112 lub 997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zaniedbania lub rodzic/opiekun dziecka jest niewydolny wychowawczo (np. dziecko chodzi w nieadekwatnych do pogody ubraniach, opuszcza miejsce zamieszkania bez nadzoru osoby dorosłej) </w:t>
      </w:r>
    </w:p>
    <w:p w:rsidR="002B66C6" w:rsidRPr="002B66C6" w:rsidRDefault="002B66C6" w:rsidP="002B66C6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 o bezpieczeństwo dziecka; </w:t>
      </w:r>
    </w:p>
    <w:p w:rsidR="002B66C6" w:rsidRPr="002B66C6" w:rsidRDefault="002B66C6" w:rsidP="002B66C6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porozmawiaj z rodzicem/opiekunem; </w:t>
      </w:r>
    </w:p>
    <w:p w:rsidR="002B66C6" w:rsidRPr="002B66C6" w:rsidRDefault="002B66C6" w:rsidP="002B66C6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 o możliwości wsparcia psychologicznego i/lub materialnego; </w:t>
      </w:r>
    </w:p>
    <w:p w:rsidR="002B66C6" w:rsidRPr="002B66C6" w:rsidRDefault="002B66C6" w:rsidP="002B66C6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współpracy rodzica/ opiekuna powiadom właściwy ośrodek pomocy społecznej</w:t>
      </w:r>
    </w:p>
    <w:p w:rsidR="002B66C6" w:rsidRPr="002B66C6" w:rsidRDefault="002B66C6" w:rsidP="002B66C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pokrzywdzone innymi typami przestępstw </w:t>
      </w:r>
    </w:p>
    <w:p w:rsidR="002B66C6" w:rsidRPr="002B66C6" w:rsidRDefault="002B66C6" w:rsidP="002B66C6">
      <w:pPr>
        <w:numPr>
          <w:ilvl w:val="0"/>
          <w:numId w:val="9"/>
        </w:numPr>
        <w:spacing w:after="16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poinformuj na piśmie policję lub prokuraturę, wysyłając zawiadomienie o możliwości popełnienia przestępstwa .</w:t>
      </w:r>
    </w:p>
    <w:p w:rsidR="002B66C6" w:rsidRPr="002B66C6" w:rsidRDefault="002B66C6" w:rsidP="002B66C6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doświadcza jednorazowo innej przemocy fizycznej (np. klapsy, popychanie, szturchanie), przemocy psychicznej (np. poniżanie, dyskryminacja, ośmieszanie) lub innych niepokojących zachowań (tj. krzyk, niestosowne komentarze) </w:t>
      </w:r>
    </w:p>
    <w:p w:rsidR="002B66C6" w:rsidRPr="002B66C6" w:rsidRDefault="002B66C6" w:rsidP="002B66C6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 o bezpieczeństwo dziecka; </w:t>
      </w:r>
    </w:p>
    <w:p w:rsidR="002B66C6" w:rsidRPr="002B66C6" w:rsidRDefault="002B66C6" w:rsidP="002B66C6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przeprowadź rozmowę z rodzicem/opiekunem podejrzanym o krzywdzenie; </w:t>
      </w:r>
    </w:p>
    <w:p w:rsidR="002B66C6" w:rsidRPr="002B66C6" w:rsidRDefault="002B66C6" w:rsidP="002B66C6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powiadom o możliwości wsparcia psychologicznego; </w:t>
      </w:r>
    </w:p>
    <w:p w:rsidR="002B66C6" w:rsidRPr="002B66C6" w:rsidRDefault="002B66C6" w:rsidP="002B66C6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braku współpracy rodzica/ opiekuna lub powtarzającej się przemocy powiadom właściwy ośrodek pomocy społecznej ; równoległe złóż do sądu rodzinnego wniosek o wgląd w sytuację rodziny.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powiadom na piśmie lub mailowo. Pamiętaj o podaniu wszystkich znanych Ci danych dziecka (imię i nazwisko, adres zamieszkania, imiona i nazwiska rodziców), opisz wszystkie niepokojące okoliczności występujące w rodzinie i wszystkie znane Ci fakty. 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złóż na piśmie do sądu rodzinnego właściwego ze względu na miejsce zamieszkania dziecka. We wniosku podaj wszystkie znane Ci dane dziecka (imię i nazwisko, adres zamieszkania, imiona i nazwiska rodziców) oraz wszystkie okoliczności, które mogą być istotne dla rozstrzygnięcia sprawy (opisz, co niepokojącego dzieje się w rodzinie, co zaobserwowałaś/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eś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4.Procedura wsparcia ze strony szkoły dla dziecka doświadczającego </w:t>
      </w:r>
      <w:proofErr w:type="spellStart"/>
      <w:r w:rsidRPr="002B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być dobrze przemyślana i skoncentrowana na zapewnieniu bezpieczeństwa i wsparcia uczniowi. 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Oto kroki, które szkoła może podjąć w przypadku dziecka doświadczającego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Raportowanie i zgłaszanie: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Nauczyciele, personel administracyjny i inni uczniowie powinni być zachęcani do zgłaszania wszelkich przypadków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którymi się zetknęli na terenie szkoły. 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powinna mieć wyznaczone osoby odpowiedzialne za przyjmowanie i dokumentowanie zgłoszeń.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pomoc psychologiczna: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Zapewnij dziecku wsparcie psychologiczne w pierwszej kolejności. Przeprowadź rozmowę, wysłuchaj jego uczuć i doświadczeń oraz określ jego potrzeby.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 rodziców o zaistniałym niebezpieczeństwie ,zalecaj rodzicom i uczniowi, aby zgłosili incydent odpowiednim organom ścigania lub platformie internetowej.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psychologiczne i terapia: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Zaproponuj lub dostarcz wsparcie psychologiczne lub konsultacje psychologiczne dla dziecka, które doświadczyło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 Wspomnij o dostępnych zasobach w zakresie pomocy psychologicznej.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rodzicami: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Poinformuj rodziców dziecka o incydencie i pracy szkoły nad rozwiązaniem problemu. Zorganizuj spotkanie z rodzicami, na którym omówisz sytuację i możliwe kroki do podjęcia.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dyscyplinarne: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Współpracuj z odpowiednimi organami zewnętrznymi szkoły, aby ustalić odpowiednie konsekwencje dla sprawcy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miarę możliwości wyjaśnij uczniom konsekwencje za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zachęcaj do odpowiedzialnego zachowania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i zapobieganie: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Monitoruj sytuację, aby upewnić się, że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kontynuuje się. Współpracuj z uczniami i nauczycielami, aby promować kulturę szkoły wolną od przemocy.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z ekspertami: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incydent jest szczególnie poważny lub wymaga specjalistycznego podejścia, rozważ skonsultowanie się z ekspertami ds.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prawnikami specjalizującymi się w tym obszarze.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i prewencja: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Przeprowadź zajęcia edukacyjne dla uczniów na temat bezpieczeństwa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kultury internetowej i konsekwencji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Promuj odpowiednie zachowania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wskazuj, jak reagować na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C6" w:rsidRPr="002B66C6" w:rsidRDefault="002B66C6" w:rsidP="002B66C6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Raportowanie do organów ścigania: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poważnych incydentów lub zagrożenia bezpieczeństwa, rozważ zgłoszenie sprawy odpowiednim organom ścigania.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działania powinny być podejmowane w sposób poufny i wrażliwy na potrzeby i emocje dziecka. Współpraca z rodzicami jest kluczowa, aby zapewnić kompleksowe wsparcie i ochronę dziecka doświadczającego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5.W jakich sytuacjach </w:t>
      </w:r>
      <w:proofErr w:type="spellStart"/>
      <w:r w:rsidRPr="002B6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wobec dzieci należy kontaktować się z policją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Kontaktowanie się z policją w przypadku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cyberprzemocy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dzieci jest zależne od konkretnej sytuacji, ale ogólnie można rozważyć skorzystanie z pomocy organów ścigania w następujących przypadkach:</w:t>
      </w:r>
    </w:p>
    <w:p w:rsidR="002B66C6" w:rsidRPr="002B66C6" w:rsidRDefault="002B66C6" w:rsidP="002B66C6">
      <w:pPr>
        <w:numPr>
          <w:ilvl w:val="0"/>
          <w:numId w:val="12"/>
        </w:numPr>
        <w:spacing w:after="16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Zagrożenie bezpieczeństwa dziecka: Jeśli istnieje dowód na to, że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zagraża bezpieczeństwu fizycznemu lub psychicznemu dziecka, należy natychmiast skontaktować się z policją. Przykłady obejmują groźby śmierci, szantaż, wykorzystywanie intymnych materiałów lub inne działania, które sugerują realne niebezpieczeństwo.</w:t>
      </w:r>
    </w:p>
    <w:p w:rsidR="002B66C6" w:rsidRPr="002B66C6" w:rsidRDefault="002B66C6" w:rsidP="002B66C6">
      <w:pPr>
        <w:numPr>
          <w:ilvl w:val="0"/>
          <w:numId w:val="12"/>
        </w:numPr>
        <w:spacing w:after="16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Przemoc seksualna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 przypadku dowodów na przemoc seksualną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, taką jak gwałt wirtualny, wykorzystywanie dziecka do produkcji pornografii dziecięcej lub innego rodzaju przestępstwa seksualne, konieczne jest zgłoszenie tego organom ścigania. Przemoc seksualna jest bardzo poważnym przestępstwem.</w:t>
      </w:r>
    </w:p>
    <w:p w:rsidR="002B66C6" w:rsidRPr="002B66C6" w:rsidRDefault="002B66C6" w:rsidP="002B66C6">
      <w:pPr>
        <w:numPr>
          <w:ilvl w:val="0"/>
          <w:numId w:val="12"/>
        </w:numPr>
        <w:spacing w:after="16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przestępcze: Jeśli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cyberprzemoc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działania przestępcze, takie jak kradzież tożsamości, wyłudzenie pieniędzy, rozpowszechnianie treści pornograficznych z udziałem dzieci lub inne przestępstwa związane z komputerami i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internetem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zgłosić to policji.</w:t>
      </w:r>
    </w:p>
    <w:p w:rsidR="002B66C6" w:rsidRPr="002B66C6" w:rsidRDefault="002B66C6" w:rsidP="002B66C6">
      <w:pPr>
        <w:numPr>
          <w:ilvl w:val="0"/>
          <w:numId w:val="12"/>
        </w:numPr>
        <w:spacing w:after="16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Uporczywe nękanie: Jeśli dziecko doświadcza uporczywego nękania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prowadzi do znaczących zakłóceń w jego życiu lub zdrowiu psychicznym, warto zgłosić to policji. To może obejmować sytuacje, w których sprawca uporczywie próbuje zaszkodzić dziecku, wykorzystując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C6" w:rsidRPr="002B66C6" w:rsidRDefault="002B66C6" w:rsidP="002B66C6">
      <w:pPr>
        <w:numPr>
          <w:ilvl w:val="0"/>
          <w:numId w:val="12"/>
        </w:numPr>
        <w:spacing w:after="16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Dzielenie się informacjami z potencjalnymi konsekwencjami prawnymi: Jeśli nie jesteś pewien, czy konkretne zachowanie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przestępstwo, ale masz poważne obawy co do jego natury lub konsekwencji, warto skonsultować się z organami ścigania, aby uzyskać poradę prawną i wyjaśnienie sytuacji.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co do tego, czy należy zgłosić sytuację policji, warto skontaktować się z organem ds. ochrony dzieci lub specjalistyczną organizacją zajmującą się przemocą wobec dzieci, która może pomóc ocenić sytuację i zaproponować odpowiednie działania. Ważne jest, aby działać w interesie bezpieczeństwa i dobra dziecka i nie pozostawiać sytuacji bez uwagi, jeśli istnieją poważne obawy co do przemocy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relacje uczeń- uczeń.</w:t>
      </w:r>
    </w:p>
    <w:p w:rsid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247CB" w:rsidRPr="002B66C6" w:rsidRDefault="00C247CB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6.Zasady rozwiązywania sytuacji konfliktowych pomiędzy rówieśnikami w szkole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Komunikacja: Zachęcaj dzieci do otwartej, szczerze i empatycznej komunikacji. Uczyć ich, aby wyrażały swoje uczucia i potrzeby bez agresji lub obraźliwych słów.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Słuchanie: Ważne jest, aby uczyć uczniów umiejętności słuchania drugiej strony. Każdy uczestnik konfliktu powinien być wysłuchany i zrozumiany.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Empatia: Ucz dzieci, aby próbowały zrozumieć sytuację z perspektywy drugiej osoby. To pomaga w budowaniu empatii i zrozumienia.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emocji: Pomóż uczniom rozpoznawać swoje własne emocje i emocje innych. To umożliwi lepsze zrozumienie źródła konfliktu.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z trzecią osobą: Zachęć uczniów do poszukiwania neutralnej osoby, która może pomóc w rozwiązaniu konfliktu, jeśli nie są w stanie samodzielnie go rozwiązać.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Negocjacje: Ucz dzieciom umiejętności negocjacji i kompromisu. Dziel się przykładami, jak można osiągnąć win-win w trudnych sytuacjach.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Rozwiązania problemów: Naucz dzieci, jak rozwiązywać problemy krok po kroku. Pomóż im określić możliwe rozwiązania i konsekwencje każdego z nich.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Bez przemocy: Podkreśl, że przemoc fizyczna, werbalna czy emocjonalna nie jest akceptowalna. Naucz dzieci, jak radzić sobie z konfliktami bez uciekania się do przemocy.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respektu: Podkreślaj znaczenie szacunku w trakcie rozwiązywania konfliktów. Każda osoba zasługuje na szacunek, niezależnie od sytuacji.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Wzajemne wybaczanie: Uczyć dzieci, że każdy popełnia błędy, i promuj ideę wybaczania i dawania drugiej szansy.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Dorosły nadzór: W trudniejszych przypadkach lub gdy uczniowie nie są w stanie sami rozwiązać konfliktu, zaangażuj dorosłych, takich jak nauczyciele, doradcy szkolni lub rodzice.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na temat różnic kulturowych i społecznych: Pomóż uczniom zrozumieć różnice między ludźmi i kulturami jako okazję do nauki i wzajemnego szacunku, a nie jako przyczynę konfliktów.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Monitorowanie i interwencja: Naucz dzieci, jak rozpoznawać konflikty, zanim eskalują się i jak </w:t>
      </w:r>
      <w:proofErr w:type="spellStart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proaktywnie</w:t>
      </w:r>
      <w:proofErr w:type="spellEnd"/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interweniować w celu ich rozwiązania.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psychologiczne: Zapewnij dostęp do wsparcia psychologicznego dla uczniów, którzy doświadczają trudnych konfliktów lub mają trudności w radzeniu sobie z emocjami.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szkoły: Stwórz kulturę szkoły opartą na zasadach szacunku, otwartości i dialogu. To pomoże w prewencji konfliktów i promowaniu pozytywnych relacji.</w:t>
      </w: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6C6" w:rsidRPr="002B66C6" w:rsidRDefault="002B66C6" w:rsidP="002B6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6C6">
        <w:rPr>
          <w:rFonts w:ascii="Times New Roman" w:eastAsia="Times New Roman" w:hAnsi="Times New Roman" w:cs="Times New Roman"/>
          <w:sz w:val="24"/>
          <w:szCs w:val="24"/>
          <w:lang w:eastAsia="pl-PL"/>
        </w:rPr>
        <w:t>Dobre zarządzanie konfliktami jest ważnym elementem edukacji społecznej, który pomaga uczniom rozwijać umiejętności interpersonalne i budować zdrowe relacje z rówieśnikami.</w:t>
      </w:r>
    </w:p>
    <w:p w:rsidR="00F0520B" w:rsidRDefault="00F0520B"/>
    <w:sectPr w:rsidR="00F0520B" w:rsidSect="00F0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2AC"/>
    <w:multiLevelType w:val="hybridMultilevel"/>
    <w:tmpl w:val="841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A4819"/>
    <w:multiLevelType w:val="hybridMultilevel"/>
    <w:tmpl w:val="676C2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9A3B27"/>
    <w:multiLevelType w:val="hybridMultilevel"/>
    <w:tmpl w:val="D2E6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96724"/>
    <w:multiLevelType w:val="hybridMultilevel"/>
    <w:tmpl w:val="EE1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67EC"/>
    <w:multiLevelType w:val="hybridMultilevel"/>
    <w:tmpl w:val="E2C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C74EB"/>
    <w:multiLevelType w:val="hybridMultilevel"/>
    <w:tmpl w:val="408A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77A0A"/>
    <w:multiLevelType w:val="hybridMultilevel"/>
    <w:tmpl w:val="8DBA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932A5"/>
    <w:multiLevelType w:val="hybridMultilevel"/>
    <w:tmpl w:val="4F94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537E3"/>
    <w:multiLevelType w:val="hybridMultilevel"/>
    <w:tmpl w:val="6066A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87E23"/>
    <w:multiLevelType w:val="hybridMultilevel"/>
    <w:tmpl w:val="991C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E3F3F"/>
    <w:multiLevelType w:val="hybridMultilevel"/>
    <w:tmpl w:val="D66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C65EA"/>
    <w:multiLevelType w:val="hybridMultilevel"/>
    <w:tmpl w:val="B970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1395C"/>
    <w:multiLevelType w:val="hybridMultilevel"/>
    <w:tmpl w:val="6A188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6C6"/>
    <w:rsid w:val="002B66C6"/>
    <w:rsid w:val="004A6C7D"/>
    <w:rsid w:val="00BA3056"/>
    <w:rsid w:val="00C247CB"/>
    <w:rsid w:val="00F0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PSP53</cp:lastModifiedBy>
  <cp:revision>3</cp:revision>
  <cp:lastPrinted>2024-01-09T07:09:00Z</cp:lastPrinted>
  <dcterms:created xsi:type="dcterms:W3CDTF">2024-01-08T11:51:00Z</dcterms:created>
  <dcterms:modified xsi:type="dcterms:W3CDTF">2024-01-09T07:09:00Z</dcterms:modified>
</cp:coreProperties>
</file>