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77777777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Iłża, dnia 02</w:t>
      </w:r>
      <w:r w:rsidRPr="00B039CF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1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065430AD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ZEASz </w:t>
      </w:r>
      <w:r w:rsidR="00B93A05">
        <w:rPr>
          <w:rFonts w:ascii="Times New Roman" w:hAnsi="Times New Roman" w:cs="Times New Roman"/>
          <w:sz w:val="24"/>
          <w:szCs w:val="24"/>
          <w:lang w:eastAsia="en-US"/>
        </w:rPr>
        <w:t>40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/202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2E1CB7C8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>zamierza przeznaczyć kwotę w wysokości 455 000,00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52384D"/>
    <w:rsid w:val="005C1BF8"/>
    <w:rsid w:val="00B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2021-07-22T10:45:00Z</dcterms:created>
  <dcterms:modified xsi:type="dcterms:W3CDTF">2021-08-02T06:46:00Z</dcterms:modified>
</cp:coreProperties>
</file>