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BB694">
      <w:pPr>
        <w:pStyle w:val="5"/>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sz w:val="28"/>
        </w:rPr>
        <w:t>Opis przedmiotu zamówienia</w:t>
      </w:r>
    </w:p>
    <w:p w14:paraId="11723E98">
      <w:pPr>
        <w:pStyle w:val="5"/>
        <w:jc w:val="both"/>
        <w:rPr>
          <w:rFonts w:ascii="Times New Roman" w:hAnsi="Times New Roman" w:cs="Times New Roman"/>
          <w:b/>
          <w:bCs/>
        </w:rPr>
      </w:pPr>
    </w:p>
    <w:p w14:paraId="53A8637D">
      <w:pPr>
        <w:pStyle w:val="5"/>
        <w:jc w:val="both"/>
      </w:pPr>
      <w:r>
        <w:rPr>
          <w:rFonts w:ascii="Times New Roman" w:hAnsi="Times New Roman" w:cs="Times New Roman"/>
          <w:b/>
          <w:bCs/>
        </w:rPr>
        <w:t xml:space="preserve">I. Nazwa zamówienia: </w:t>
      </w:r>
      <w:r>
        <w:rPr>
          <w:rFonts w:ascii="Times New Roman" w:hAnsi="Times New Roman" w:cs="Times New Roman"/>
          <w:bCs/>
        </w:rPr>
        <w:t>„</w:t>
      </w:r>
      <w:r>
        <w:rPr>
          <w:rFonts w:ascii="Times New Roman" w:hAnsi="Times New Roman" w:cs="Times New Roman"/>
          <w:szCs w:val="32"/>
        </w:rPr>
        <w:t xml:space="preserve">Sukcesywna dostawa artykułów spożywczych do stołówki szkolnej w Szkole Podstawowej Nr 1 w Świętochłowicach w okresie od </w:t>
      </w:r>
      <w:r>
        <w:rPr>
          <w:rFonts w:hint="default" w:ascii="Times New Roman" w:hAnsi="Times New Roman" w:cs="Times New Roman"/>
          <w:szCs w:val="32"/>
          <w:lang w:val="pl-PL"/>
        </w:rPr>
        <w:t>01</w:t>
      </w:r>
      <w:r>
        <w:rPr>
          <w:rFonts w:ascii="Times New Roman" w:hAnsi="Times New Roman" w:cs="Times New Roman"/>
          <w:szCs w:val="32"/>
        </w:rPr>
        <w:t xml:space="preserve"> </w:t>
      </w:r>
      <w:r>
        <w:rPr>
          <w:rFonts w:hint="default" w:ascii="Times New Roman" w:hAnsi="Times New Roman" w:cs="Times New Roman"/>
          <w:szCs w:val="32"/>
          <w:lang w:val="pl-PL"/>
        </w:rPr>
        <w:t>września</w:t>
      </w:r>
      <w:r>
        <w:rPr>
          <w:rFonts w:ascii="Times New Roman" w:hAnsi="Times New Roman" w:cs="Times New Roman"/>
          <w:szCs w:val="32"/>
        </w:rPr>
        <w:t xml:space="preserve"> 202</w:t>
      </w:r>
      <w:r>
        <w:rPr>
          <w:rFonts w:hint="default" w:ascii="Times New Roman" w:hAnsi="Times New Roman" w:cs="Times New Roman"/>
          <w:szCs w:val="32"/>
          <w:lang w:val="pl-PL"/>
        </w:rPr>
        <w:t>4</w:t>
      </w:r>
      <w:r>
        <w:rPr>
          <w:rFonts w:ascii="Times New Roman" w:hAnsi="Times New Roman" w:cs="Times New Roman"/>
          <w:szCs w:val="32"/>
        </w:rPr>
        <w:t xml:space="preserve"> roku do </w:t>
      </w:r>
      <w:r>
        <w:rPr>
          <w:rFonts w:hint="default" w:ascii="Times New Roman" w:hAnsi="Times New Roman" w:cs="Times New Roman"/>
          <w:szCs w:val="32"/>
          <w:lang w:val="pl-PL"/>
        </w:rPr>
        <w:t>30</w:t>
      </w:r>
      <w:r>
        <w:rPr>
          <w:rFonts w:ascii="Times New Roman" w:hAnsi="Times New Roman" w:cs="Times New Roman"/>
          <w:szCs w:val="32"/>
        </w:rPr>
        <w:t xml:space="preserve"> czerwca 202</w:t>
      </w:r>
      <w:r>
        <w:rPr>
          <w:rFonts w:hint="default" w:ascii="Times New Roman" w:hAnsi="Times New Roman" w:cs="Times New Roman"/>
          <w:szCs w:val="32"/>
          <w:lang w:val="pl-PL"/>
        </w:rPr>
        <w:t>5</w:t>
      </w:r>
      <w:r>
        <w:rPr>
          <w:rFonts w:ascii="Times New Roman" w:hAnsi="Times New Roman" w:cs="Times New Roman"/>
          <w:szCs w:val="32"/>
        </w:rPr>
        <w:t xml:space="preserve"> roku”</w:t>
      </w:r>
    </w:p>
    <w:p w14:paraId="38A61BFD">
      <w:pPr>
        <w:pStyle w:val="5"/>
        <w:jc w:val="both"/>
      </w:pPr>
      <w:r>
        <w:rPr>
          <w:rFonts w:ascii="Times New Roman" w:hAnsi="Times New Roman" w:cs="Times New Roman"/>
          <w:b/>
          <w:bCs/>
        </w:rPr>
        <w:t>Tryb udzielenia zamówienia</w:t>
      </w:r>
      <w:r>
        <w:rPr>
          <w:rFonts w:ascii="Times New Roman" w:hAnsi="Times New Roman" w:cs="Times New Roman"/>
        </w:rPr>
        <w:t xml:space="preserve">: zamówienie w trybie zapytania ofertowego. </w:t>
      </w:r>
    </w:p>
    <w:p w14:paraId="4BA8C921">
      <w:pPr>
        <w:pStyle w:val="5"/>
        <w:jc w:val="both"/>
        <w:rPr>
          <w:rFonts w:ascii="Times New Roman" w:hAnsi="Times New Roman" w:cs="Times New Roman"/>
          <w:b/>
          <w:bCs/>
        </w:rPr>
      </w:pPr>
    </w:p>
    <w:p w14:paraId="5418F60E">
      <w:pPr>
        <w:pStyle w:val="5"/>
        <w:jc w:val="both"/>
      </w:pPr>
      <w:r>
        <w:rPr>
          <w:rFonts w:ascii="Times New Roman" w:hAnsi="Times New Roman" w:cs="Times New Roman"/>
          <w:b/>
          <w:bCs/>
        </w:rPr>
        <w:t xml:space="preserve">II. Szczegółowy opis przedmiotu zamówienia: </w:t>
      </w:r>
    </w:p>
    <w:p w14:paraId="7425549F">
      <w:pPr>
        <w:pStyle w:val="5"/>
        <w:jc w:val="both"/>
        <w:rPr>
          <w:rFonts w:ascii="Times New Roman" w:hAnsi="Times New Roman" w:cs="Times New Roman"/>
          <w:b/>
          <w:bCs/>
        </w:rPr>
      </w:pPr>
    </w:p>
    <w:p w14:paraId="629C2438">
      <w:pPr>
        <w:pStyle w:val="5"/>
        <w:jc w:val="both"/>
      </w:pPr>
      <w:r>
        <w:rPr>
          <w:rFonts w:ascii="Times New Roman" w:hAnsi="Times New Roman" w:cs="Times New Roman"/>
          <w:b/>
          <w:bCs/>
        </w:rPr>
        <w:t xml:space="preserve">1.Przedmiotem zamówienia </w:t>
      </w:r>
    </w:p>
    <w:p w14:paraId="162EE522">
      <w:pPr>
        <w:pStyle w:val="5"/>
        <w:jc w:val="both"/>
        <w:rPr>
          <w:rFonts w:ascii="Times New Roman" w:hAnsi="Times New Roman" w:cs="Times New Roman"/>
        </w:rPr>
      </w:pPr>
      <w:r>
        <w:rPr>
          <w:rFonts w:ascii="Times New Roman" w:hAnsi="Times New Roman" w:cs="Times New Roman"/>
        </w:rPr>
        <w:t>jest sukcesywna dostawa artykułów żywnościowych dla stołówki Szkoły Podstawowej Nr 1 im. Miłośników Ziemi Śląskiej przy ul. Zubrzyckiego 38 w Świętochłowicach w zakresie następujących dostaw:</w:t>
      </w:r>
    </w:p>
    <w:p w14:paraId="21CACE4E">
      <w:pPr>
        <w:pStyle w:val="5"/>
        <w:jc w:val="both"/>
        <w:rPr>
          <w:rFonts w:ascii="Times New Roman" w:hAnsi="Times New Roman" w:cs="Times New Roman"/>
        </w:rPr>
      </w:pPr>
    </w:p>
    <w:p w14:paraId="2EDA00A7">
      <w:pPr>
        <w:pStyle w:val="5"/>
        <w:jc w:val="both"/>
        <w:rPr>
          <w:rFonts w:hint="default" w:ascii="Times New Roman" w:hAnsi="Times New Roman" w:cs="Times New Roman"/>
          <w:lang w:val="pl-PL"/>
        </w:rPr>
      </w:pPr>
      <w:r>
        <w:rPr>
          <w:rFonts w:hint="default" w:ascii="Times New Roman" w:hAnsi="Times New Roman" w:cs="Times New Roman"/>
          <w:lang w:val="pl-PL"/>
        </w:rPr>
        <w:t>Część I - dostawa świeżego pieczywa, wyrobów piekarskich (świeżych z bieżącej produkcji maksymalnie 12 godzin od momentu wypieku, z wyłączeniem bułki tartej)</w:t>
      </w:r>
    </w:p>
    <w:p w14:paraId="44A33340">
      <w:pPr>
        <w:pStyle w:val="23"/>
      </w:pPr>
      <w:r>
        <w:t xml:space="preserve">Kod CPV 15811000 - 6 - pieczywo </w:t>
      </w:r>
    </w:p>
    <w:p w14:paraId="0D2E4444">
      <w:pPr>
        <w:pStyle w:val="23"/>
      </w:pPr>
    </w:p>
    <w:p w14:paraId="4602E714">
      <w:pPr>
        <w:pStyle w:val="23"/>
      </w:pPr>
      <w:r>
        <w:t xml:space="preserve">Część </w:t>
      </w:r>
      <w:r>
        <w:rPr>
          <w:rFonts w:hint="default"/>
          <w:lang w:val="pl-PL"/>
        </w:rPr>
        <w:t>II</w:t>
      </w:r>
      <w:r>
        <w:t xml:space="preserve"> – dostawa owoców, warzyw (najwyższej jakości) </w:t>
      </w:r>
    </w:p>
    <w:p w14:paraId="7843F1A2">
      <w:pPr>
        <w:pStyle w:val="23"/>
      </w:pPr>
      <w:r>
        <w:t xml:space="preserve">Kod CPV 15300000 -1 - owoce, warzywa i podobne produkty </w:t>
      </w:r>
    </w:p>
    <w:p w14:paraId="10EBA49F">
      <w:pPr>
        <w:pStyle w:val="23"/>
        <w:ind w:firstLine="1080" w:firstLineChars="450"/>
      </w:pPr>
      <w:r>
        <w:t xml:space="preserve">03212100 -1 - ziemniaki </w:t>
      </w:r>
    </w:p>
    <w:p w14:paraId="50C7B1E7">
      <w:pPr>
        <w:pStyle w:val="23"/>
      </w:pPr>
    </w:p>
    <w:p w14:paraId="4C7B303B">
      <w:pPr>
        <w:pStyle w:val="23"/>
      </w:pPr>
      <w:r>
        <w:t xml:space="preserve">Część </w:t>
      </w:r>
      <w:r>
        <w:rPr>
          <w:rFonts w:hint="default"/>
          <w:lang w:val="pl-PL"/>
        </w:rPr>
        <w:t>I</w:t>
      </w:r>
      <w:r>
        <w:t xml:space="preserve">II– dostawa jaj (wg ważnej daty do spożycia – w okresie planowanej przez Kupującego dostawy i zużycia) </w:t>
      </w:r>
    </w:p>
    <w:p w14:paraId="7E88994D">
      <w:pPr>
        <w:pStyle w:val="23"/>
      </w:pPr>
      <w:r>
        <w:t xml:space="preserve">Kod CPV 03142500 - 3 - jaja </w:t>
      </w:r>
    </w:p>
    <w:p w14:paraId="23CB3019">
      <w:pPr>
        <w:pStyle w:val="5"/>
        <w:jc w:val="both"/>
      </w:pPr>
      <w:r>
        <w:rPr>
          <w:rFonts w:ascii="Times New Roman" w:hAnsi="Times New Roman" w:cs="Times New Roman"/>
        </w:rPr>
        <w:t xml:space="preserve"> </w:t>
      </w:r>
    </w:p>
    <w:p w14:paraId="38FD15F1">
      <w:pPr>
        <w:pStyle w:val="23"/>
      </w:pPr>
      <w:r>
        <w:t>Część I</w:t>
      </w:r>
      <w:r>
        <w:rPr>
          <w:rFonts w:hint="default"/>
          <w:lang w:val="pl-PL"/>
        </w:rPr>
        <w:t>V</w:t>
      </w:r>
      <w:r>
        <w:t xml:space="preserve"> – dostawa produktów zwierzęcych, mięsa i produktów mięsnych (świeżych z bieżące</w:t>
      </w:r>
      <w:r>
        <w:rPr>
          <w:rFonts w:hint="default"/>
          <w:lang w:val="pl-PL"/>
        </w:rPr>
        <w:t xml:space="preserve">j </w:t>
      </w:r>
      <w:r>
        <w:t xml:space="preserve">produkcji) </w:t>
      </w:r>
    </w:p>
    <w:p w14:paraId="2F8FF4F6">
      <w:pPr>
        <w:pStyle w:val="23"/>
      </w:pPr>
      <w:r>
        <w:t xml:space="preserve">Kod CPV 15113000 - 3 - wieprzowina </w:t>
      </w:r>
    </w:p>
    <w:p w14:paraId="4644FB38">
      <w:pPr>
        <w:pStyle w:val="23"/>
        <w:ind w:firstLine="960" w:firstLineChars="400"/>
      </w:pPr>
      <w:r>
        <w:t xml:space="preserve">15112000 - 6 - drób </w:t>
      </w:r>
    </w:p>
    <w:p w14:paraId="58C4B1E8">
      <w:pPr>
        <w:pStyle w:val="23"/>
        <w:ind w:firstLine="960" w:firstLineChars="400"/>
      </w:pPr>
      <w:r>
        <w:t xml:space="preserve">15131130 - 5 - wędliny </w:t>
      </w:r>
    </w:p>
    <w:p w14:paraId="7A5B10E3">
      <w:pPr>
        <w:pStyle w:val="23"/>
      </w:pPr>
    </w:p>
    <w:p w14:paraId="1E8E3EB8">
      <w:pPr>
        <w:pStyle w:val="23"/>
      </w:pPr>
      <w:r>
        <w:t>Część V – dostawa ryb</w:t>
      </w:r>
      <w:r>
        <w:rPr>
          <w:rFonts w:hint="default"/>
          <w:lang w:val="pl-PL"/>
        </w:rPr>
        <w:t xml:space="preserve"> świeżych, mrożonych, wędzonych i konserw</w:t>
      </w:r>
      <w:r>
        <w:t xml:space="preserve"> (wg ważnej daty do spożycia – w okresie planowanej przez Kupującego dostawy i zużycia) </w:t>
      </w:r>
    </w:p>
    <w:p w14:paraId="1E7A3CCC">
      <w:pPr>
        <w:pStyle w:val="23"/>
      </w:pPr>
      <w:r>
        <w:t xml:space="preserve">Kod CPV 15221000 - 3 - ryby </w:t>
      </w:r>
    </w:p>
    <w:p w14:paraId="2118B0EE">
      <w:pPr>
        <w:pStyle w:val="23"/>
      </w:pPr>
    </w:p>
    <w:p w14:paraId="072DFB1D">
      <w:pPr>
        <w:pStyle w:val="23"/>
      </w:pPr>
      <w:r>
        <w:t xml:space="preserve">Część VI – dostawa </w:t>
      </w:r>
      <w:r>
        <w:rPr>
          <w:rFonts w:hint="default"/>
          <w:lang w:val="pl-PL"/>
        </w:rPr>
        <w:t>owoców i warzyw przetworzonych i mrożonych</w:t>
      </w:r>
      <w:r>
        <w:t xml:space="preserve"> (wg ważnej daty do spożycia – w okresie planowanej przez Kupującego dostawy i zużycia) </w:t>
      </w:r>
    </w:p>
    <w:p w14:paraId="1A4668E4">
      <w:pPr>
        <w:pStyle w:val="23"/>
      </w:pPr>
      <w:r>
        <w:t xml:space="preserve">Kod CPV 15330000 - 0 - przetworzone owoce i warzywa </w:t>
      </w:r>
    </w:p>
    <w:p w14:paraId="36B42DD2">
      <w:pPr>
        <w:pStyle w:val="23"/>
        <w:ind w:firstLine="960" w:firstLineChars="400"/>
      </w:pPr>
      <w:r>
        <w:t xml:space="preserve">15331170 - 9 - warzywa mrożone </w:t>
      </w:r>
    </w:p>
    <w:p w14:paraId="486CE3BC">
      <w:pPr>
        <w:pStyle w:val="23"/>
        <w:ind w:firstLine="960" w:firstLineChars="400"/>
      </w:pPr>
    </w:p>
    <w:p w14:paraId="259E6A14">
      <w:pPr>
        <w:pStyle w:val="23"/>
      </w:pPr>
      <w:r>
        <w:rPr>
          <w:rFonts w:hint="default"/>
          <w:lang w:val="pl-PL"/>
        </w:rPr>
        <w:t xml:space="preserve">Część VII - dostawa olejów roślinnych i tłuszczów zwierzęcych </w:t>
      </w:r>
      <w:r>
        <w:t xml:space="preserve">(wg ważnej daty do spożycia – w okresie planowanej przez Kupującego dostawy i zużycia) </w:t>
      </w:r>
    </w:p>
    <w:p w14:paraId="474DF73B">
      <w:pPr>
        <w:pStyle w:val="23"/>
        <w:rPr>
          <w:rFonts w:hint="default"/>
          <w:lang w:val="pl-PL"/>
        </w:rPr>
      </w:pPr>
      <w:r>
        <w:rPr>
          <w:rFonts w:hint="default"/>
          <w:lang w:val="pl-PL"/>
        </w:rPr>
        <w:t>Kod CPV 15400000-2 - oleje i tłuszcze zwierzęce i roślinne</w:t>
      </w:r>
    </w:p>
    <w:p w14:paraId="50656E11">
      <w:pPr>
        <w:pStyle w:val="23"/>
      </w:pPr>
    </w:p>
    <w:p w14:paraId="7B3AE3A8">
      <w:pPr>
        <w:pStyle w:val="23"/>
      </w:pPr>
      <w:r>
        <w:t xml:space="preserve">Część </w:t>
      </w:r>
      <w:r>
        <w:rPr>
          <w:rFonts w:hint="default"/>
          <w:lang w:val="pl-PL"/>
        </w:rPr>
        <w:t>VI</w:t>
      </w:r>
      <w:r>
        <w:t xml:space="preserve">II – dostawa produktów mleczarskich (wg ważnej daty do spożycia – w okresie planowanej przez Kupującego dostawy i zużycia) </w:t>
      </w:r>
    </w:p>
    <w:p w14:paraId="20A5C942">
      <w:pPr>
        <w:pStyle w:val="23"/>
      </w:pPr>
      <w:r>
        <w:t xml:space="preserve">Kod CPV 15511000 -3 - mleko </w:t>
      </w:r>
    </w:p>
    <w:p w14:paraId="2E715003">
      <w:pPr>
        <w:pStyle w:val="23"/>
        <w:ind w:firstLine="1080" w:firstLineChars="450"/>
      </w:pPr>
      <w:r>
        <w:t xml:space="preserve">15500000 -3 - produkty mleczarskie </w:t>
      </w:r>
    </w:p>
    <w:p w14:paraId="03B0996D">
      <w:pPr>
        <w:pStyle w:val="23"/>
      </w:pPr>
    </w:p>
    <w:p w14:paraId="6B419092">
      <w:pPr>
        <w:pStyle w:val="23"/>
      </w:pPr>
      <w:r>
        <w:rPr>
          <w:rFonts w:hint="default"/>
          <w:lang w:val="pl-PL"/>
        </w:rPr>
        <w:t xml:space="preserve">Część IX - dostawa produktów przemiału ziarna, skrobi i jej produktów </w:t>
      </w:r>
      <w:r>
        <w:t xml:space="preserve">(wg ważnej daty do spożycia – w okresie planowanej przez Kupującego dostawy i zużycia) </w:t>
      </w:r>
    </w:p>
    <w:p w14:paraId="68A760B4">
      <w:pPr>
        <w:pStyle w:val="23"/>
        <w:rPr>
          <w:rFonts w:hint="default"/>
          <w:lang w:val="pl-PL"/>
        </w:rPr>
      </w:pPr>
      <w:r>
        <w:rPr>
          <w:rFonts w:hint="default"/>
          <w:lang w:val="pl-PL"/>
        </w:rPr>
        <w:t>Kod CPV 15600000-4 produkty przemiału ziarna, skrobi i jej produktów</w:t>
      </w:r>
    </w:p>
    <w:p w14:paraId="5B5B41E1">
      <w:pPr>
        <w:pStyle w:val="23"/>
        <w:rPr>
          <w:rFonts w:hint="default"/>
          <w:lang w:val="pl-PL"/>
        </w:rPr>
      </w:pPr>
    </w:p>
    <w:p w14:paraId="6385E5D2">
      <w:pPr>
        <w:pStyle w:val="23"/>
      </w:pPr>
      <w:r>
        <w:t xml:space="preserve">Część </w:t>
      </w:r>
      <w:r>
        <w:rPr>
          <w:rFonts w:hint="default"/>
          <w:lang w:val="pl-PL"/>
        </w:rPr>
        <w:t>X</w:t>
      </w:r>
      <w:r>
        <w:t xml:space="preserve"> – dostawa pozostałych artykułów spożywczych (wg ważnej daty do spożycia – w okresie planowanej przez Kupującego dostawy i zużycia) </w:t>
      </w:r>
    </w:p>
    <w:p w14:paraId="5CDC9194">
      <w:pPr>
        <w:pStyle w:val="23"/>
      </w:pPr>
      <w:r>
        <w:t xml:space="preserve">Kod CPV 15800000 - 6 - różne produkty spożywcze </w:t>
      </w:r>
    </w:p>
    <w:p w14:paraId="5E082274">
      <w:pPr>
        <w:pStyle w:val="23"/>
        <w:ind w:firstLine="960" w:firstLineChars="400"/>
      </w:pPr>
      <w:r>
        <w:t xml:space="preserve">15870000 - 7- przyprawy i przyprawy korzenne </w:t>
      </w:r>
    </w:p>
    <w:p w14:paraId="439507AF">
      <w:pPr>
        <w:pStyle w:val="23"/>
      </w:pPr>
    </w:p>
    <w:p w14:paraId="06138DF5">
      <w:pPr>
        <w:pStyle w:val="5"/>
        <w:jc w:val="both"/>
      </w:pPr>
      <w:r>
        <w:rPr>
          <w:rFonts w:ascii="Times New Roman" w:hAnsi="Times New Roman" w:cs="Times New Roman"/>
          <w:b/>
          <w:bCs/>
        </w:rPr>
        <w:t xml:space="preserve">2. Szczegółowy opis przedmiotu zamówienia zawierają załączniki od nr 2 do nr </w:t>
      </w:r>
      <w:r>
        <w:rPr>
          <w:rFonts w:hint="default" w:ascii="Times New Roman" w:hAnsi="Times New Roman" w:cs="Times New Roman"/>
          <w:b/>
          <w:bCs/>
          <w:lang w:val="pl-PL"/>
        </w:rPr>
        <w:t>11</w:t>
      </w:r>
      <w:r>
        <w:rPr>
          <w:rFonts w:ascii="Times New Roman" w:hAnsi="Times New Roman" w:cs="Times New Roman"/>
          <w:b/>
          <w:bCs/>
        </w:rPr>
        <w:t xml:space="preserve"> Formularz Asortymentowo-Cenowy do „Formularza ofertowego” Opisu przedmiotu zamówienia. </w:t>
      </w:r>
    </w:p>
    <w:p w14:paraId="1CA185D0">
      <w:pPr>
        <w:pStyle w:val="5"/>
        <w:jc w:val="both"/>
        <w:rPr>
          <w:rFonts w:ascii="Times New Roman" w:hAnsi="Times New Roman" w:cs="Times New Roman"/>
        </w:rPr>
      </w:pPr>
    </w:p>
    <w:p w14:paraId="04FB0707">
      <w:pPr>
        <w:pStyle w:val="5"/>
        <w:jc w:val="both"/>
      </w:pPr>
      <w:r>
        <w:rPr>
          <w:rFonts w:ascii="Times New Roman" w:hAnsi="Times New Roman" w:cs="Times New Roman"/>
        </w:rPr>
        <w:t xml:space="preserve">1) Przedmiotem zamówienia jest dostawa artykułów spożywczych powszechnie dostępnych o ustalonych standardach jakościowych. </w:t>
      </w:r>
    </w:p>
    <w:p w14:paraId="0A359122">
      <w:pPr>
        <w:pStyle w:val="5"/>
        <w:jc w:val="both"/>
      </w:pPr>
      <w:r>
        <w:rPr>
          <w:rFonts w:ascii="Times New Roman" w:hAnsi="Times New Roman" w:cs="Times New Roman"/>
        </w:rPr>
        <w:t xml:space="preserve">2) Wskazane w Formularzu Asortymentowo-Cenowym - załączniki od nr 2 do nr </w:t>
      </w:r>
      <w:r>
        <w:rPr>
          <w:rFonts w:hint="default" w:ascii="Times New Roman" w:hAnsi="Times New Roman" w:cs="Times New Roman"/>
          <w:lang w:val="pl-PL"/>
        </w:rPr>
        <w:t>11</w:t>
      </w:r>
      <w:r>
        <w:rPr>
          <w:rFonts w:ascii="Times New Roman" w:hAnsi="Times New Roman" w:cs="Times New Roman"/>
        </w:rPr>
        <w:t xml:space="preserve"> do Opisu przedmiotu zamówienia ilości należy traktować jako szacunkowe. </w:t>
      </w:r>
    </w:p>
    <w:p w14:paraId="3452622A">
      <w:pPr>
        <w:pStyle w:val="5"/>
        <w:jc w:val="both"/>
      </w:pPr>
      <w:r>
        <w:rPr>
          <w:rFonts w:ascii="Times New Roman" w:hAnsi="Times New Roman" w:cs="Times New Roman"/>
        </w:rPr>
        <w:t xml:space="preserve">3) Szczegółowe wymagania związane z realizacją przedmiotu zamówienia: </w:t>
      </w:r>
    </w:p>
    <w:p w14:paraId="410D6486">
      <w:pPr>
        <w:pStyle w:val="5"/>
        <w:jc w:val="both"/>
      </w:pPr>
      <w:r>
        <w:rPr>
          <w:rFonts w:ascii="Times New Roman" w:hAnsi="Times New Roman" w:cs="Times New Roman"/>
        </w:rPr>
        <w:t xml:space="preserve">a) Wskazane w Formularzu Asortymentowo-Cenowym - załączniki nr 2 do </w:t>
      </w:r>
      <w:r>
        <w:rPr>
          <w:rFonts w:hint="default" w:ascii="Times New Roman" w:hAnsi="Times New Roman" w:cs="Times New Roman"/>
          <w:lang w:val="pl-PL"/>
        </w:rPr>
        <w:t>11</w:t>
      </w:r>
      <w:r>
        <w:rPr>
          <w:rFonts w:ascii="Times New Roman" w:hAnsi="Times New Roman" w:cs="Times New Roman"/>
        </w:rPr>
        <w:t xml:space="preserve"> do Opisu przedmiotu zamówienia nazwy produktów są standardem oczekiwanym przez Kupującego. </w:t>
      </w:r>
    </w:p>
    <w:p w14:paraId="1DC02F20">
      <w:pPr>
        <w:pStyle w:val="5"/>
        <w:jc w:val="both"/>
      </w:pPr>
      <w:r>
        <w:rPr>
          <w:rFonts w:ascii="Times New Roman" w:hAnsi="Times New Roman" w:cs="Times New Roman"/>
        </w:rPr>
        <w:t xml:space="preserve">b) Sprzedawca zobowiązany jest zaoferować artykuły spożywcze, zgodnie z Formularzem Asortymentowo-Cenowym - załącznikami od nr 2 do </w:t>
      </w:r>
      <w:r>
        <w:rPr>
          <w:rFonts w:hint="default" w:ascii="Times New Roman" w:hAnsi="Times New Roman" w:cs="Times New Roman"/>
          <w:lang w:val="pl-PL"/>
        </w:rPr>
        <w:t>11</w:t>
      </w:r>
      <w:r>
        <w:rPr>
          <w:rFonts w:ascii="Times New Roman" w:hAnsi="Times New Roman" w:cs="Times New Roman"/>
        </w:rPr>
        <w:t xml:space="preserve"> do Opisu przedmiotu zamówienia lub produkty równoważne. </w:t>
      </w:r>
    </w:p>
    <w:p w14:paraId="4AAB3CDD">
      <w:pPr>
        <w:pStyle w:val="5"/>
        <w:jc w:val="both"/>
      </w:pPr>
      <w:r>
        <w:rPr>
          <w:rFonts w:ascii="Times New Roman" w:hAnsi="Times New Roman" w:cs="Times New Roman"/>
        </w:rPr>
        <w:t xml:space="preserve">c) Kupujący dopuszcza zaoferowanie produktów równoważnych. Zastosowanie nazw producentów służy jedynie doprecyzowaniu zamówienia. </w:t>
      </w:r>
    </w:p>
    <w:p w14:paraId="0EE75968">
      <w:pPr>
        <w:pStyle w:val="5"/>
        <w:jc w:val="both"/>
      </w:pPr>
      <w:r>
        <w:rPr>
          <w:rFonts w:ascii="Times New Roman" w:hAnsi="Times New Roman" w:cs="Times New Roman"/>
        </w:rPr>
        <w:t xml:space="preserve">d) Pod pojęciem produktu równoważnego Kupujący rozumie produkty o nie gorszych parametrach jakościowych, posiadający te same walory organoleptyczne (smak, zapach, barwa, estetyka, konsystencja) oraz zawierające w składzie co najmniej te same surowce użyte do produkcji, co artykuły określone przez Kupującego. </w:t>
      </w:r>
    </w:p>
    <w:p w14:paraId="42B45CCD">
      <w:pPr>
        <w:pStyle w:val="5"/>
        <w:jc w:val="both"/>
      </w:pPr>
      <w:r>
        <w:rPr>
          <w:rFonts w:ascii="Times New Roman" w:hAnsi="Times New Roman" w:cs="Times New Roman"/>
        </w:rPr>
        <w:t xml:space="preserve">e) W przypadku zaoferowania produktów równoważnych należy mieć na względzie, iż Kupujący uzna takie produkty za równoważne, jeżeli ich jakość, skład, aromat będą co najmniej na takim samym poziomie co produkty wskazane w opisie przedmiotu zamówienia. Pojemność, gramatura produktu nie może odbiegać od pojemności, gramatury sugerowanej przez Kupującego. W przypadku zaoferowania produktu o wyższej lub niższej niż wskazana przez Kupującego pojemności gramaturze, Sprzedawca zobowiązany jest do wskazania takiej ilości sztuk zamawianego produktu, która po przemnożeniu będzie wynosić ilość jaką żąda Kupujący. Ponadto należy dołączyć dokumenty potwierdzające, że oferowany asortyment równoważny odpowiada wymaganiom określonym przez Kupującego tj. opis zaoferowanego artykułu równoważnego. </w:t>
      </w:r>
    </w:p>
    <w:p w14:paraId="2FFD81E7">
      <w:pPr>
        <w:pStyle w:val="5"/>
        <w:jc w:val="both"/>
        <w:rPr>
          <w:rFonts w:ascii="Times New Roman" w:hAnsi="Times New Roman" w:cs="Times New Roman"/>
        </w:rPr>
      </w:pPr>
    </w:p>
    <w:p w14:paraId="3CD313D6">
      <w:pPr>
        <w:pStyle w:val="5"/>
        <w:jc w:val="both"/>
        <w:rPr>
          <w:b/>
          <w:bCs/>
        </w:rPr>
      </w:pPr>
      <w:r>
        <w:rPr>
          <w:rFonts w:ascii="Times New Roman" w:hAnsi="Times New Roman" w:cs="Times New Roman"/>
          <w:b/>
          <w:bCs/>
        </w:rPr>
        <w:t xml:space="preserve">3. Miejsce dostawy/odbioru i transport. </w:t>
      </w:r>
    </w:p>
    <w:p w14:paraId="4EED4842">
      <w:pPr>
        <w:pStyle w:val="5"/>
        <w:jc w:val="both"/>
        <w:rPr>
          <w:rFonts w:ascii="Times New Roman" w:hAnsi="Times New Roman" w:cs="Times New Roman"/>
        </w:rPr>
      </w:pPr>
    </w:p>
    <w:p w14:paraId="72217D32">
      <w:pPr>
        <w:pStyle w:val="5"/>
        <w:jc w:val="both"/>
      </w:pPr>
      <w:r>
        <w:rPr>
          <w:rFonts w:ascii="Times New Roman" w:hAnsi="Times New Roman" w:cs="Times New Roman"/>
        </w:rPr>
        <w:t xml:space="preserve">Przedmiot zamówienia realizowany będzie sukcesywnie, partiami – wg zapotrzebowania Kupującego w dni robocze od poniedziałku do piątku w godzinach od 7:00 do </w:t>
      </w:r>
      <w:r>
        <w:rPr>
          <w:rFonts w:hint="default" w:ascii="Times New Roman" w:hAnsi="Times New Roman" w:cs="Times New Roman"/>
          <w:lang w:val="pl-PL"/>
        </w:rPr>
        <w:t>10:0</w:t>
      </w:r>
      <w:r>
        <w:rPr>
          <w:rFonts w:ascii="Times New Roman" w:hAnsi="Times New Roman" w:cs="Times New Roman"/>
        </w:rPr>
        <w:t xml:space="preserve">0. Maksymalny termin realizacji dostaw sukcesywnych (każdej partii) – </w:t>
      </w:r>
      <w:r>
        <w:rPr>
          <w:rFonts w:ascii="Times New Roman" w:hAnsi="Times New Roman" w:cs="Times New Roman"/>
          <w:b/>
        </w:rPr>
        <w:t>do 3 dni roboczych od złożenia zamówienia</w:t>
      </w:r>
      <w:r>
        <w:rPr>
          <w:rFonts w:ascii="Times New Roman" w:hAnsi="Times New Roman" w:cs="Times New Roman"/>
        </w:rPr>
        <w:t xml:space="preserve"> (pisemnie</w:t>
      </w:r>
      <w:r>
        <w:rPr>
          <w:rFonts w:hint="default" w:ascii="Times New Roman" w:hAnsi="Times New Roman" w:cs="Times New Roman"/>
          <w:lang w:val="pl-PL"/>
        </w:rPr>
        <w:t>,</w:t>
      </w:r>
      <w:r>
        <w:rPr>
          <w:rFonts w:ascii="Times New Roman" w:hAnsi="Times New Roman" w:cs="Times New Roman"/>
        </w:rPr>
        <w:t xml:space="preserve"> pocztą elektroniczną lub telefonicznie). </w:t>
      </w:r>
      <w:r>
        <w:rPr>
          <w:rFonts w:ascii="Times New Roman" w:hAnsi="Times New Roman" w:cs="Times New Roman"/>
          <w:u w:val="single"/>
        </w:rPr>
        <w:t>Termin ten może ulec skróceniu zgodnie z oświadczeniem Sprzedawcy złożonym w zał. nr 1 – Formularz oferty (w ramach kryterium pozacenowego – termin realizacji dostawy od złożenia zamówienia)</w:t>
      </w:r>
      <w:r>
        <w:rPr>
          <w:rFonts w:ascii="Times New Roman" w:hAnsi="Times New Roman" w:cs="Times New Roman"/>
        </w:rPr>
        <w:t>.</w:t>
      </w:r>
    </w:p>
    <w:p w14:paraId="4C573188">
      <w:pPr>
        <w:pStyle w:val="5"/>
        <w:jc w:val="both"/>
      </w:pPr>
      <w:r>
        <w:rPr>
          <w:rFonts w:ascii="Times New Roman" w:hAnsi="Times New Roman" w:cs="Times New Roman"/>
        </w:rPr>
        <w:t xml:space="preserve">2) Sprzedawca na własny koszt dostarczy i dokona wyładunku artykułów do pomieszczeń Kupującego tj. magazyn stołówki Szkoły Podstawowej Nr 1 przy ul. Zubrzyckiego 38 w Świętochłowicach, siłami Sprzedawcy. </w:t>
      </w:r>
    </w:p>
    <w:p w14:paraId="2D9D5E4B">
      <w:pPr>
        <w:pStyle w:val="5"/>
        <w:jc w:val="both"/>
      </w:pPr>
      <w:r>
        <w:rPr>
          <w:rFonts w:ascii="Times New Roman" w:hAnsi="Times New Roman" w:cs="Times New Roman"/>
        </w:rPr>
        <w:t xml:space="preserve">3) Sprzedawca na czas transportu zabezpieczy artykuły w taki sposób, by nie dopuścić do ich uszkodzenia. Za szkody wynikłe w czasie transportu odpowiedzialność ponosi Sprzedawca. </w:t>
      </w:r>
    </w:p>
    <w:p w14:paraId="7874AF82">
      <w:pPr>
        <w:pStyle w:val="5"/>
        <w:jc w:val="both"/>
      </w:pPr>
      <w:r>
        <w:rPr>
          <w:rFonts w:ascii="Times New Roman" w:hAnsi="Times New Roman" w:cs="Times New Roman"/>
        </w:rPr>
        <w:t xml:space="preserve">4) W przypadku braku możliwości zrealizowania dostawy w określonym terminie Sprzedawca niezwłocznie zawiadamia o tym fakcie Kupującego. </w:t>
      </w:r>
    </w:p>
    <w:p w14:paraId="431801E7">
      <w:pPr>
        <w:pStyle w:val="5"/>
        <w:jc w:val="both"/>
      </w:pPr>
      <w:r>
        <w:rPr>
          <w:rFonts w:ascii="Times New Roman" w:hAnsi="Times New Roman" w:cs="Times New Roman"/>
        </w:rPr>
        <w:t xml:space="preserve">5) Środki transportu, którymi będą dostarczane artykuły, powinny posiadać wymogi określone </w:t>
      </w:r>
      <w:r>
        <w:rPr>
          <w:rFonts w:ascii="Times New Roman" w:hAnsi="Times New Roman" w:cs="Times New Roman"/>
        </w:rPr>
        <w:br w:type="textWrapping"/>
      </w:r>
      <w:r>
        <w:rPr>
          <w:rFonts w:ascii="Times New Roman" w:hAnsi="Times New Roman" w:cs="Times New Roman"/>
        </w:rPr>
        <w:t xml:space="preserve">w obowiązujących przepisach prawa. </w:t>
      </w:r>
    </w:p>
    <w:p w14:paraId="4F9E4AE5">
      <w:pPr>
        <w:pStyle w:val="5"/>
        <w:jc w:val="both"/>
        <w:rPr>
          <w:rFonts w:ascii="Times New Roman" w:hAnsi="Times New Roman" w:cs="Times New Roman"/>
          <w:b/>
          <w:bCs/>
        </w:rPr>
      </w:pPr>
    </w:p>
    <w:p w14:paraId="3091271D">
      <w:pPr>
        <w:pStyle w:val="5"/>
        <w:jc w:val="both"/>
        <w:rPr>
          <w:rFonts w:ascii="Times New Roman" w:hAnsi="Times New Roman" w:cs="Times New Roman"/>
          <w:b/>
          <w:bCs/>
        </w:rPr>
      </w:pPr>
    </w:p>
    <w:p w14:paraId="2B0D7EB7">
      <w:pPr>
        <w:pStyle w:val="5"/>
        <w:jc w:val="both"/>
        <w:rPr>
          <w:rFonts w:ascii="Times New Roman" w:hAnsi="Times New Roman" w:cs="Times New Roman"/>
          <w:b/>
          <w:bCs/>
        </w:rPr>
      </w:pPr>
    </w:p>
    <w:p w14:paraId="355EA5EC">
      <w:pPr>
        <w:pStyle w:val="5"/>
        <w:jc w:val="both"/>
      </w:pPr>
      <w:r>
        <w:rPr>
          <w:rFonts w:ascii="Times New Roman" w:hAnsi="Times New Roman" w:cs="Times New Roman"/>
          <w:b/>
          <w:bCs/>
        </w:rPr>
        <w:t xml:space="preserve">4. Jakość przedmiotu umowy </w:t>
      </w:r>
    </w:p>
    <w:p w14:paraId="0EEEEAF9">
      <w:pPr>
        <w:pStyle w:val="5"/>
        <w:jc w:val="both"/>
        <w:rPr>
          <w:rFonts w:ascii="Times New Roman" w:hAnsi="Times New Roman" w:cs="Times New Roman"/>
        </w:rPr>
      </w:pPr>
    </w:p>
    <w:p w14:paraId="3B5B3E65">
      <w:pPr>
        <w:pStyle w:val="5"/>
        <w:jc w:val="both"/>
      </w:pPr>
      <w:r>
        <w:rPr>
          <w:rFonts w:ascii="Times New Roman" w:hAnsi="Times New Roman" w:cs="Times New Roman"/>
        </w:rPr>
        <w:t>1) Upoważnieni pracownicy Kupującego będą dokonywać odbioru towaru pod względem ilościowo - wartościowym oraz obowiązujących norm jakościowych.</w:t>
      </w:r>
    </w:p>
    <w:p w14:paraId="08FA4664">
      <w:pPr>
        <w:pStyle w:val="5"/>
        <w:jc w:val="both"/>
      </w:pPr>
      <w:r>
        <w:rPr>
          <w:rFonts w:ascii="Times New Roman" w:hAnsi="Times New Roman" w:cs="Times New Roman"/>
        </w:rPr>
        <w:t xml:space="preserve">2) Artykuły muszą być wyprodukowane, opakowane i dostarczone zgodnie z obowiązującymi wymaganiami określonymi w przepisach krajowych i unijnych dotyczących art. żywnościowych. </w:t>
      </w:r>
    </w:p>
    <w:p w14:paraId="3755F817">
      <w:pPr>
        <w:pStyle w:val="5"/>
        <w:jc w:val="both"/>
        <w:rPr>
          <w:rFonts w:hint="default" w:ascii="Times New Roman" w:hAnsi="Times New Roman" w:cs="Times New Roman"/>
          <w:color w:val="auto"/>
          <w:lang w:val="pl-PL"/>
        </w:rPr>
      </w:pPr>
      <w:r>
        <w:rPr>
          <w:rFonts w:ascii="Times New Roman" w:hAnsi="Times New Roman" w:cs="Times New Roman"/>
          <w:color w:val="auto"/>
        </w:rPr>
        <w:t>3) Dostarczone artykuły muszą być</w:t>
      </w:r>
      <w:r>
        <w:rPr>
          <w:rFonts w:hint="default" w:ascii="Times New Roman" w:hAnsi="Times New Roman" w:cs="Times New Roman"/>
          <w:color w:val="auto"/>
          <w:lang w:val="pl-PL"/>
        </w:rPr>
        <w:t>:</w:t>
      </w:r>
    </w:p>
    <w:p w14:paraId="00376678">
      <w:pPr>
        <w:pStyle w:val="5"/>
        <w:jc w:val="both"/>
        <w:rPr>
          <w:rFonts w:ascii="Times New Roman" w:hAnsi="Times New Roman" w:cs="Times New Roman"/>
          <w:color w:val="auto"/>
        </w:rPr>
      </w:pPr>
      <w:r>
        <w:rPr>
          <w:rFonts w:hint="default" w:ascii="Times New Roman" w:hAnsi="Times New Roman" w:cs="Times New Roman"/>
          <w:color w:val="auto"/>
          <w:lang w:val="pl-PL"/>
        </w:rPr>
        <w:t>a)</w:t>
      </w:r>
      <w:r>
        <w:rPr>
          <w:rFonts w:ascii="Times New Roman" w:hAnsi="Times New Roman" w:cs="Times New Roman"/>
          <w:color w:val="auto"/>
        </w:rPr>
        <w:t xml:space="preserve"> oznakowane w sposób zrozumiały, napisy w języku polskim muszą być wyraźne, czytelne i nieusuwalne, </w:t>
      </w:r>
    </w:p>
    <w:p w14:paraId="0FFB9076">
      <w:pPr>
        <w:pStyle w:val="5"/>
        <w:jc w:val="both"/>
        <w:rPr>
          <w:color w:val="auto"/>
        </w:rPr>
      </w:pPr>
      <w:r>
        <w:rPr>
          <w:rFonts w:hint="default" w:ascii="Times New Roman" w:hAnsi="Times New Roman" w:cs="Times New Roman"/>
          <w:color w:val="auto"/>
          <w:lang w:val="pl-PL"/>
        </w:rPr>
        <w:t xml:space="preserve">b) </w:t>
      </w:r>
      <w:r>
        <w:rPr>
          <w:rFonts w:ascii="Times New Roman" w:hAnsi="Times New Roman" w:cs="Times New Roman"/>
          <w:color w:val="auto"/>
        </w:rPr>
        <w:t xml:space="preserve">data spożycia winna być: </w:t>
      </w:r>
    </w:p>
    <w:p w14:paraId="5D6AA3DA">
      <w:pPr>
        <w:pStyle w:val="5"/>
        <w:jc w:val="both"/>
        <w:rPr>
          <w:color w:val="auto"/>
        </w:rPr>
      </w:pPr>
      <w:r>
        <w:rPr>
          <w:rFonts w:ascii="Times New Roman" w:hAnsi="Times New Roman" w:cs="Times New Roman"/>
          <w:color w:val="auto"/>
        </w:rPr>
        <w:t xml:space="preserve"> nie krótsza niż ½ okresu przydatności podanego na opakowaniu produktu: dotyczy części </w:t>
      </w:r>
      <w:r>
        <w:rPr>
          <w:rFonts w:hint="default" w:ascii="Times New Roman" w:hAnsi="Times New Roman" w:cs="Times New Roman"/>
          <w:color w:val="auto"/>
          <w:lang w:val="pl-PL"/>
        </w:rPr>
        <w:t>I</w:t>
      </w:r>
      <w:r>
        <w:rPr>
          <w:rFonts w:ascii="Times New Roman" w:hAnsi="Times New Roman" w:cs="Times New Roman"/>
          <w:color w:val="auto"/>
        </w:rPr>
        <w:t>II, V, VI, VII</w:t>
      </w:r>
      <w:r>
        <w:rPr>
          <w:rFonts w:hint="default" w:ascii="Times New Roman" w:hAnsi="Times New Roman" w:cs="Times New Roman"/>
          <w:color w:val="auto"/>
          <w:lang w:val="pl-PL"/>
        </w:rPr>
        <w:t>, VIII, IX, X</w:t>
      </w:r>
      <w:r>
        <w:rPr>
          <w:rFonts w:ascii="Times New Roman" w:hAnsi="Times New Roman" w:cs="Times New Roman"/>
          <w:color w:val="auto"/>
        </w:rPr>
        <w:t xml:space="preserve">; </w:t>
      </w:r>
    </w:p>
    <w:p w14:paraId="4E48A1CE">
      <w:pPr>
        <w:pStyle w:val="5"/>
        <w:jc w:val="both"/>
        <w:rPr>
          <w:color w:val="auto"/>
        </w:rPr>
      </w:pPr>
      <w:r>
        <w:rPr>
          <w:rFonts w:hint="default" w:ascii="Times New Roman" w:hAnsi="Times New Roman" w:cs="Times New Roman"/>
          <w:color w:val="auto"/>
          <w:lang w:val="pl-PL"/>
        </w:rPr>
        <w:t>c</w:t>
      </w:r>
      <w:r>
        <w:rPr>
          <w:rFonts w:ascii="Times New Roman" w:hAnsi="Times New Roman" w:cs="Times New Roman"/>
          <w:color w:val="auto"/>
        </w:rPr>
        <w:t xml:space="preserve">) najwyższej jakości: dotyczy części </w:t>
      </w:r>
      <w:r>
        <w:rPr>
          <w:rFonts w:hint="default" w:ascii="Times New Roman" w:hAnsi="Times New Roman" w:cs="Times New Roman"/>
          <w:color w:val="auto"/>
          <w:lang w:val="pl-PL"/>
        </w:rPr>
        <w:t>II</w:t>
      </w:r>
      <w:r>
        <w:rPr>
          <w:rFonts w:ascii="Times New Roman" w:hAnsi="Times New Roman" w:cs="Times New Roman"/>
          <w:color w:val="auto"/>
        </w:rPr>
        <w:t xml:space="preserve">; </w:t>
      </w:r>
    </w:p>
    <w:p w14:paraId="0FA46109">
      <w:pPr>
        <w:pStyle w:val="5"/>
        <w:jc w:val="both"/>
        <w:rPr>
          <w:color w:val="auto"/>
        </w:rPr>
      </w:pPr>
      <w:r>
        <w:rPr>
          <w:rFonts w:hint="default" w:ascii="Times New Roman" w:hAnsi="Times New Roman" w:cs="Times New Roman"/>
          <w:color w:val="auto"/>
          <w:lang w:val="pl-PL"/>
        </w:rPr>
        <w:t>d</w:t>
      </w:r>
      <w:r>
        <w:rPr>
          <w:rFonts w:ascii="Times New Roman" w:hAnsi="Times New Roman" w:cs="Times New Roman"/>
          <w:color w:val="auto"/>
        </w:rPr>
        <w:t>) z bieżącej produkcji: dotyczy części I</w:t>
      </w:r>
      <w:r>
        <w:rPr>
          <w:rFonts w:hint="default" w:ascii="Times New Roman" w:hAnsi="Times New Roman" w:cs="Times New Roman"/>
          <w:color w:val="auto"/>
          <w:lang w:val="pl-PL"/>
        </w:rPr>
        <w:t>V</w:t>
      </w:r>
      <w:r>
        <w:rPr>
          <w:rFonts w:ascii="Times New Roman" w:hAnsi="Times New Roman" w:cs="Times New Roman"/>
          <w:color w:val="auto"/>
        </w:rPr>
        <w:t xml:space="preserve">; </w:t>
      </w:r>
    </w:p>
    <w:p w14:paraId="41DE2BB8">
      <w:pPr>
        <w:pStyle w:val="5"/>
        <w:jc w:val="both"/>
        <w:rPr>
          <w:color w:val="auto"/>
        </w:rPr>
      </w:pPr>
      <w:r>
        <w:rPr>
          <w:rFonts w:ascii="Times New Roman" w:hAnsi="Times New Roman" w:cs="Times New Roman"/>
          <w:color w:val="auto"/>
        </w:rPr>
        <w:t>d) maks.12 godz. od momentu wypieku, świeże z bieżącej produkcji z wył. bułki tartej: dotyczy części I</w:t>
      </w:r>
    </w:p>
    <w:p w14:paraId="01E84158">
      <w:pPr>
        <w:pStyle w:val="5"/>
        <w:jc w:val="both"/>
      </w:pPr>
      <w:r>
        <w:rPr>
          <w:rFonts w:hint="default" w:ascii="Times New Roman" w:hAnsi="Times New Roman" w:cs="Times New Roman"/>
          <w:lang w:val="pl-PL"/>
        </w:rPr>
        <w:t>4</w:t>
      </w:r>
      <w:r>
        <w:rPr>
          <w:rFonts w:ascii="Times New Roman" w:hAnsi="Times New Roman" w:cs="Times New Roman"/>
        </w:rPr>
        <w:t xml:space="preserve">) Sprzedawca odpowiada za stan jakościowy dostarczonych artykułów spożywczych - Kupujący zastrzega sobie prawo żądania w momencie dostawy aktualnych dokumentów potwierdzających spełnienie wymagań sanitarno-epidemiologicznych związanych z prawidłową realizacją przedmiotu zamówienia - na żądanie Kupującego Sprzedawca zobowiązany jest przedłożyć certyfikat wdrożenia systemu bezpieczeństwa żywności HACCP lub równoważny – dokumentację dotyczącą artykułów spożywczych, w tym pochodzenie, producenta i daty produkcji, świadectwo kontroli jakości – HDI (Handlowy Dokument Identyfikacyjny). </w:t>
      </w:r>
    </w:p>
    <w:p w14:paraId="4C9D66EC">
      <w:pPr>
        <w:pStyle w:val="5"/>
        <w:jc w:val="both"/>
      </w:pPr>
      <w:r>
        <w:rPr>
          <w:rFonts w:hint="default" w:ascii="Times New Roman" w:hAnsi="Times New Roman" w:cs="Times New Roman"/>
          <w:lang w:val="pl-PL"/>
        </w:rPr>
        <w:t>5</w:t>
      </w:r>
      <w:r>
        <w:rPr>
          <w:rFonts w:ascii="Times New Roman" w:hAnsi="Times New Roman" w:cs="Times New Roman"/>
        </w:rPr>
        <w:t xml:space="preserve">) Kupujący wymaga dostarczania towaru wolnego od wad. Sprzedający w przypadku zgłoszenia przez Kupującego, iż jakość i/lub ilość dostarczonych artykułów jest niezgodna ze złożonym zamówieniem (towar jest wadliwy) zobowiązany jest w czasie </w:t>
      </w:r>
      <w:r>
        <w:rPr>
          <w:rFonts w:ascii="Times New Roman" w:hAnsi="Times New Roman" w:cs="Times New Roman"/>
          <w:b/>
        </w:rPr>
        <w:t>do 3 godzin od zgłoszenia</w:t>
      </w:r>
      <w:r>
        <w:rPr>
          <w:rFonts w:ascii="Times New Roman" w:hAnsi="Times New Roman" w:cs="Times New Roman"/>
        </w:rPr>
        <w:t xml:space="preserve"> przez Kupującego (pisemnie, pocztą elektroniczną lub telefonicznie</w:t>
      </w:r>
      <w:r>
        <w:rPr>
          <w:rFonts w:hint="default" w:ascii="Times New Roman" w:hAnsi="Times New Roman" w:cs="Times New Roman"/>
          <w:lang w:val="pl-PL"/>
        </w:rPr>
        <w:t>)</w:t>
      </w:r>
      <w:r>
        <w:rPr>
          <w:rFonts w:ascii="Times New Roman" w:hAnsi="Times New Roman" w:cs="Times New Roman"/>
        </w:rPr>
        <w:t xml:space="preserve"> do dostarczenia artykułu/ów właściwego/ych tj. wolnego/ych od wad. </w:t>
      </w:r>
      <w:r>
        <w:rPr>
          <w:rFonts w:ascii="Times New Roman" w:hAnsi="Times New Roman" w:cs="Times New Roman"/>
          <w:u w:val="single"/>
        </w:rPr>
        <w:t>Czas ten może ulec skróceniu zgodnie z oświadczeniem Sprzedawcy złożonym w zał. nr 1 – Formularz oferty (w ramach kryterium pozacenowego – czas reakcji).</w:t>
      </w:r>
    </w:p>
    <w:p w14:paraId="5EE15EBB">
      <w:pPr>
        <w:pStyle w:val="5"/>
        <w:jc w:val="both"/>
      </w:pPr>
      <w:r>
        <w:rPr>
          <w:rFonts w:hint="default" w:ascii="Times New Roman" w:hAnsi="Times New Roman" w:cs="Times New Roman"/>
          <w:lang w:val="pl-PL"/>
        </w:rPr>
        <w:t>6</w:t>
      </w:r>
      <w:r>
        <w:rPr>
          <w:rFonts w:ascii="Times New Roman" w:hAnsi="Times New Roman" w:cs="Times New Roman"/>
        </w:rPr>
        <w:t xml:space="preserve">) Sprzedawca dostarczy produkty żywnościowe spełniające wymogi określone przepisami ustawy </w:t>
      </w:r>
      <w:r>
        <w:rPr>
          <w:rFonts w:ascii="Times New Roman" w:hAnsi="Times New Roman" w:cs="Times New Roman"/>
        </w:rPr>
        <w:br w:type="textWrapping"/>
      </w:r>
      <w:r>
        <w:rPr>
          <w:rFonts w:ascii="Times New Roman" w:hAnsi="Times New Roman" w:cs="Times New Roman"/>
        </w:rPr>
        <w:t>z 25.08.2006 roku o bezpieczeństwie żywności i żywienia (</w:t>
      </w:r>
      <w:r>
        <w:fldChar w:fldCharType="begin"/>
      </w:r>
      <w:r>
        <w:instrText xml:space="preserve"> HYPERLINK "http://isap.sejm.gov.pl/isap.nsf/DocDetails.xsp?id=WDU20190001252" \h </w:instrText>
      </w:r>
      <w:r>
        <w:fldChar w:fldCharType="separate"/>
      </w:r>
      <w:r>
        <w:rPr>
          <w:rStyle w:val="11"/>
          <w:rFonts w:ascii="Times New Roman" w:hAnsi="Times New Roman" w:cs="Times New Roman"/>
        </w:rPr>
        <w:t>Dz.U. 2019 poz. 1252</w:t>
      </w:r>
      <w:r>
        <w:rPr>
          <w:rStyle w:val="11"/>
          <w:rFonts w:ascii="Times New Roman" w:hAnsi="Times New Roman" w:cs="Times New Roman"/>
        </w:rPr>
        <w:fldChar w:fldCharType="end"/>
      </w:r>
      <w:r>
        <w:rPr>
          <w:rFonts w:ascii="Times New Roman" w:hAnsi="Times New Roman" w:cs="Times New Roman"/>
        </w:rPr>
        <w:t xml:space="preserve">) oraz aktów wykonawczych do niej. </w:t>
      </w:r>
    </w:p>
    <w:p w14:paraId="48662A7B">
      <w:pPr>
        <w:pStyle w:val="5"/>
        <w:jc w:val="both"/>
      </w:pPr>
      <w:r>
        <w:rPr>
          <w:rFonts w:hint="default" w:ascii="Times New Roman" w:hAnsi="Times New Roman" w:cs="Times New Roman"/>
          <w:lang w:val="pl-PL"/>
        </w:rPr>
        <w:t>7</w:t>
      </w:r>
      <w:r>
        <w:rPr>
          <w:rFonts w:ascii="Times New Roman" w:hAnsi="Times New Roman" w:cs="Times New Roman"/>
        </w:rPr>
        <w:t>) Dostarczony asortyment winien być dobrej jakości w gat. pierwszym oraz spełniać w zależności od zaoferowanego przez Sprzedawcę części od I do VII wymagania dotyczące obowiązujących przepisów prawa,</w:t>
      </w:r>
      <w:r>
        <w:rPr>
          <w:rFonts w:hint="default" w:ascii="Times New Roman" w:hAnsi="Times New Roman" w:cs="Times New Roman"/>
          <w:lang w:val="pl-PL"/>
        </w:rPr>
        <w:t xml:space="preserve"> </w:t>
      </w:r>
      <w:r>
        <w:rPr>
          <w:rFonts w:ascii="Times New Roman" w:hAnsi="Times New Roman" w:cs="Times New Roman"/>
        </w:rPr>
        <w:t xml:space="preserve">w szczególności określone : </w:t>
      </w:r>
    </w:p>
    <w:p w14:paraId="427D69BC">
      <w:pPr>
        <w:pStyle w:val="5"/>
        <w:jc w:val="both"/>
      </w:pPr>
      <w:r>
        <w:rPr>
          <w:rFonts w:ascii="Times New Roman" w:hAnsi="Times New Roman" w:cs="Times New Roman"/>
        </w:rPr>
        <w:t xml:space="preserve">- </w:t>
      </w:r>
      <w:r>
        <w:rPr>
          <w:rFonts w:hint="default" w:ascii="Times New Roman" w:hAnsi="Times New Roman" w:cs="Times New Roman"/>
          <w:lang w:val="pl-PL"/>
        </w:rPr>
        <w:t xml:space="preserve">w </w:t>
      </w:r>
      <w:r>
        <w:rPr>
          <w:rFonts w:ascii="Times New Roman" w:hAnsi="Times New Roman" w:cs="Times New Roman"/>
        </w:rPr>
        <w:t>ustawie z 25.08.2006 roku o bezpieczeństwie żywności i żywienia (</w:t>
      </w:r>
      <w:r>
        <w:fldChar w:fldCharType="begin"/>
      </w:r>
      <w:r>
        <w:instrText xml:space="preserve"> HYPERLINK "http://isap.sejm.gov.pl/isap.nsf/DocDetails.xsp?id=WDU20190001252" \h </w:instrText>
      </w:r>
      <w:r>
        <w:fldChar w:fldCharType="separate"/>
      </w:r>
      <w:r>
        <w:rPr>
          <w:rStyle w:val="11"/>
          <w:rFonts w:ascii="Times New Roman" w:hAnsi="Times New Roman" w:cs="Times New Roman"/>
        </w:rPr>
        <w:t>Dz.U. 2019 poz. 1252</w:t>
      </w:r>
      <w:r>
        <w:rPr>
          <w:rStyle w:val="11"/>
          <w:rFonts w:ascii="Times New Roman" w:hAnsi="Times New Roman" w:cs="Times New Roman"/>
        </w:rPr>
        <w:fldChar w:fldCharType="end"/>
      </w:r>
      <w:r>
        <w:rPr>
          <w:rFonts w:ascii="Times New Roman" w:hAnsi="Times New Roman" w:cs="Times New Roman"/>
        </w:rPr>
        <w:t xml:space="preserve">) oraz aktów wykonawczymi wydanymi na podstawie tej ustawy; </w:t>
      </w:r>
    </w:p>
    <w:p w14:paraId="00C1C41E">
      <w:pPr>
        <w:pStyle w:val="5"/>
        <w:jc w:val="both"/>
      </w:pPr>
      <w:r>
        <w:rPr>
          <w:rFonts w:ascii="Times New Roman" w:hAnsi="Times New Roman" w:cs="Times New Roman"/>
        </w:rPr>
        <w:t>- w rozporządzeniu Ministra Rolnictwa i Rozwoju Wsi z dnia 23 grudnia 2014 roku w sprawie oznakowania poszczególnych rodzajów środków spożywczych) (</w:t>
      </w:r>
      <w:r>
        <w:fldChar w:fldCharType="begin"/>
      </w:r>
      <w:r>
        <w:instrText xml:space="preserve"> HYPERLINK "http://isap.sejm.gov.pl/isap.nsf/DocDetails.xsp?id=WDU20200001149" \h </w:instrText>
      </w:r>
      <w:r>
        <w:fldChar w:fldCharType="separate"/>
      </w:r>
      <w:r>
        <w:rPr>
          <w:rStyle w:val="11"/>
          <w:rFonts w:ascii="Times New Roman" w:hAnsi="Times New Roman" w:cs="Times New Roman"/>
        </w:rPr>
        <w:t>Dz.U. 2020 poz. 1149</w:t>
      </w:r>
      <w:r>
        <w:rPr>
          <w:rStyle w:val="11"/>
          <w:rFonts w:ascii="Times New Roman" w:hAnsi="Times New Roman" w:cs="Times New Roman"/>
        </w:rPr>
        <w:fldChar w:fldCharType="end"/>
      </w:r>
      <w:r>
        <w:rPr>
          <w:rFonts w:ascii="Times New Roman" w:hAnsi="Times New Roman" w:cs="Times New Roman"/>
        </w:rPr>
        <w:t>)</w:t>
      </w:r>
    </w:p>
    <w:p w14:paraId="6EEEC82A">
      <w:pPr>
        <w:pStyle w:val="5"/>
        <w:jc w:val="both"/>
      </w:pPr>
      <w:r>
        <w:rPr>
          <w:rFonts w:ascii="Times New Roman" w:hAnsi="Times New Roman" w:cs="Times New Roman"/>
        </w:rPr>
        <w:t xml:space="preserve">- </w:t>
      </w:r>
      <w:r>
        <w:rPr>
          <w:rFonts w:hint="default" w:ascii="Times New Roman" w:hAnsi="Times New Roman" w:cs="Times New Roman"/>
          <w:lang w:val="pl-PL"/>
        </w:rPr>
        <w:t xml:space="preserve">w </w:t>
      </w:r>
      <w:r>
        <w:rPr>
          <w:rFonts w:ascii="Times New Roman" w:hAnsi="Times New Roman" w:cs="Times New Roman"/>
        </w:rPr>
        <w:t xml:space="preserve">ustawie z dnia 21 grudnia 2000 r. o jakości handlowej artykułów rolno-spożywczych (j.t. Dz. U. 2016 poz. 1604 z późn. zm.) ; </w:t>
      </w:r>
    </w:p>
    <w:p w14:paraId="601E6A29">
      <w:pPr>
        <w:pStyle w:val="5"/>
        <w:jc w:val="both"/>
      </w:pPr>
      <w:r>
        <w:rPr>
          <w:rFonts w:ascii="Times New Roman" w:hAnsi="Times New Roman" w:cs="Times New Roman"/>
        </w:rPr>
        <w:t xml:space="preserve">- w ustawie z dnia 16 grudnia 2005 r o produktach pochodzenia zwierzęcego (Dz. U. 2017 poz. 242 </w:t>
      </w:r>
      <w:r>
        <w:rPr>
          <w:rFonts w:ascii="Times New Roman" w:hAnsi="Times New Roman" w:cs="Times New Roman"/>
        </w:rPr>
        <w:br w:type="textWrapping"/>
      </w:r>
      <w:r>
        <w:rPr>
          <w:rFonts w:ascii="Times New Roman" w:hAnsi="Times New Roman" w:cs="Times New Roman"/>
        </w:rPr>
        <w:t xml:space="preserve">z późn.zm.); </w:t>
      </w:r>
    </w:p>
    <w:p w14:paraId="6F67BE74">
      <w:pPr>
        <w:pStyle w:val="5"/>
        <w:jc w:val="both"/>
      </w:pPr>
      <w:r>
        <w:rPr>
          <w:rFonts w:ascii="Times New Roman" w:hAnsi="Times New Roman" w:cs="Times New Roman"/>
        </w:rPr>
        <w:t xml:space="preserve">- w Rozporządzeniu (WE) 178/2002 Parlamentu Europejskiego i Rady Europy z dnia 28 stycznia 2002 r ustanawiającym ogólne zasady i wymagania prawa żywnościowego powołujące Europejski Urząd ds. bezpieczeństwa żywności oraz ustanawiające procedury w zakresie bezpieczeństwa żywności (Dz. Urz. WE L2002.31.1. z późn.zm.); </w:t>
      </w:r>
    </w:p>
    <w:p w14:paraId="678EBEE4">
      <w:pPr>
        <w:pStyle w:val="5"/>
        <w:jc w:val="both"/>
      </w:pPr>
      <w:r>
        <w:rPr>
          <w:rFonts w:ascii="Times New Roman" w:hAnsi="Times New Roman" w:cs="Times New Roman"/>
        </w:rPr>
        <w:t xml:space="preserve">- w Rozporządzeniu (WE) 852/2004 Parlamentu Europejskiego i Rady z dnia 29 kwietnia 2004r.w sprawie higieny środków spożywczych (Dz. Urz. UE L 139 z 30.04.2004 późn. zm.); </w:t>
      </w:r>
    </w:p>
    <w:p w14:paraId="65650D27">
      <w:pPr>
        <w:pStyle w:val="5"/>
        <w:jc w:val="both"/>
      </w:pPr>
      <w:r>
        <w:rPr>
          <w:rFonts w:ascii="Times New Roman" w:hAnsi="Times New Roman" w:cs="Times New Roman"/>
        </w:rPr>
        <w:t xml:space="preserve">- w Rozporządzeniu (WE) 853/2004 Parlamentu Europejskiego i Rady z dnia 29 kwietnia 2004r. </w:t>
      </w:r>
      <w:r>
        <w:rPr>
          <w:rFonts w:ascii="Times New Roman" w:hAnsi="Times New Roman" w:cs="Times New Roman"/>
        </w:rPr>
        <w:br w:type="textWrapping"/>
      </w:r>
      <w:r>
        <w:rPr>
          <w:rFonts w:ascii="Times New Roman" w:hAnsi="Times New Roman" w:cs="Times New Roman"/>
        </w:rPr>
        <w:t xml:space="preserve">w ustanawiające szczególne przepisy dotyczące higieny w odniesieniu do żywności pochodzenia zwierzęcego (Dz. Urz. UE. L .139 z 30.04.2004 poz.1 z późn. zm.); </w:t>
      </w:r>
    </w:p>
    <w:p w14:paraId="60A41C46">
      <w:pPr>
        <w:pStyle w:val="5"/>
        <w:jc w:val="both"/>
      </w:pPr>
      <w:r>
        <w:rPr>
          <w:rFonts w:ascii="Times New Roman" w:hAnsi="Times New Roman" w:cs="Times New Roman"/>
        </w:rPr>
        <w:t xml:space="preserve">- w Rozporządzeniu Komisji nr 1881/2006 z dnia 19 grudnia 2006 r. ustalające najwyższe dopuszczalne poziomy niektórych zanieczyszczeń w środkach spożywczych (Dz. UE. L.2006.364.5 z późn.zm .) które mogą znajdować się w tłuszczach stosowanych przez podmioty działające na rynku spożywczym do smażenia żywności ,zwanych dalej „ tłuszczami ”,; </w:t>
      </w:r>
    </w:p>
    <w:p w14:paraId="3F430009">
      <w:pPr>
        <w:pStyle w:val="5"/>
        <w:jc w:val="both"/>
      </w:pPr>
      <w:r>
        <w:rPr>
          <w:rFonts w:ascii="Times New Roman" w:hAnsi="Times New Roman" w:cs="Times New Roman"/>
        </w:rPr>
        <w:t xml:space="preserve">- w Rozporządzeniu (WE) 1935/2004 Parlamentu Europejskiego i Rady z dnia 27 października 2004r. w sprawie materiałów i wyrobów przeznaczonych do kontaktu z żywnością oraz uchylające Dyrektywy 80/590/EWG i 89/109/EWG (Dz. Urz. UE. L .2004338.4); </w:t>
      </w:r>
    </w:p>
    <w:p w14:paraId="6E85A2FD">
      <w:pPr>
        <w:pStyle w:val="5"/>
        <w:jc w:val="both"/>
      </w:pPr>
      <w:r>
        <w:rPr>
          <w:rFonts w:ascii="Times New Roman" w:hAnsi="Times New Roman" w:cs="Times New Roman"/>
        </w:rPr>
        <w:t>- w Rozporządzeniu Parlamentu Europejskiego i Rady UE Nr 1169/2011 z dnia 25 października 2011r.</w:t>
      </w:r>
      <w:r>
        <w:rPr>
          <w:rFonts w:hint="default" w:ascii="Times New Roman" w:hAnsi="Times New Roman" w:cs="Times New Roman"/>
          <w:lang w:val="pl-PL"/>
        </w:rPr>
        <w:t xml:space="preserve"> </w:t>
      </w:r>
      <w:r>
        <w:rPr>
          <w:rFonts w:ascii="Times New Roman" w:hAnsi="Times New Roman" w:cs="Times New Roman"/>
        </w:rPr>
        <w:t xml:space="preserve">w sprawie przekazywania konsumentom informacji na temat żywności, zmiany rozporządzeń Parlamentu Europejskiego i Rady (WE) nr 1924/2006 i (WE) 1925 /2006 oraz uchylenia Dyrektywy Komisji 87/250/EWG , Dyrektywy Rady (WE) nr 90/496/EWG ,Dyrektywy Komisji 1999/10WE,Dyrektywy 2000/13 WE Parlamentu Europejskiego i Rady, dyrektywy Komisji 2002/67/WE i 2008/WE oraz Rozporządzenia Komisji (WE) NR 608/2004 (Dz. U. UE. L .304/18 z dnia 22.11. 2011 z późn.zm.) ; </w:t>
      </w:r>
    </w:p>
    <w:p w14:paraId="469D8FB1">
      <w:pPr>
        <w:pStyle w:val="5"/>
        <w:jc w:val="both"/>
        <w:rPr>
          <w:rFonts w:hint="default" w:ascii="Times New Roman"/>
          <w:lang w:val="pl-PL"/>
        </w:rPr>
      </w:pPr>
      <w:r>
        <w:rPr>
          <w:rFonts w:ascii="Times New Roman" w:hAnsi="Times New Roman" w:cs="Times New Roman"/>
        </w:rPr>
        <w:t xml:space="preserve">- w rozporządzeniu Ministra Zdrowia z dnia 26 lipca </w:t>
      </w:r>
      <w:r>
        <w:rPr>
          <w:rFonts w:hint="default" w:ascii="Times New Roman" w:hAnsi="Times New Roman" w:cs="Times New Roman"/>
          <w:lang w:val="pl-PL"/>
        </w:rPr>
        <w:t xml:space="preserve">2016 </w:t>
      </w:r>
      <w:r>
        <w:rPr>
          <w:rFonts w:ascii="Times New Roman" w:hAnsi="Times New Roman" w:cs="Times New Roman"/>
        </w:rPr>
        <w:t xml:space="preserve">w sprawie grup środków spożywczych przeznaczonych do sprzedaży dzieciom i młodzieży w jednostkach systemu oświaty oraz wymagań, jakie muszą spełniać środki spożywcze stosowane w ramach żywienia zbiorowego dzieci i młodzieży w tych jednostkach ( Dz.U.2016 poz.1154) </w:t>
      </w:r>
      <w:r>
        <w:rPr>
          <w:rFonts w:hint="default" w:ascii="Times New Roman"/>
          <w:lang w:val="pl-PL"/>
        </w:rPr>
        <w:t>.</w:t>
      </w:r>
    </w:p>
    <w:p w14:paraId="22F089C9">
      <w:pPr>
        <w:pStyle w:val="5"/>
        <w:jc w:val="both"/>
      </w:pPr>
      <w:r>
        <w:rPr>
          <w:rFonts w:hint="default" w:ascii="Times New Roman" w:hAnsi="Times New Roman" w:cs="Times New Roman"/>
          <w:lang w:val="pl-PL"/>
        </w:rPr>
        <w:t>8</w:t>
      </w:r>
      <w:r>
        <w:rPr>
          <w:rFonts w:ascii="Times New Roman" w:hAnsi="Times New Roman" w:cs="Times New Roman"/>
        </w:rPr>
        <w:t xml:space="preserve">) Pracownicy Sprzedawcy mający bezpośredni kontakt z dostarczaną na rzecz Kupującego żywnością muszą posiadać: - aktualne określone przepisami o chorobach zakaźnych i zakażeniach orzeczenie lekarskie do celów sanitarno-epidemiologicznych o braku przeciwwskazań do wykonywania prac, przy wykonywaniu, których istnieje możliwość przeniesienia zakażenia na inne osoby. Zgodnie z art. 59 ustawy z dnia 25 sierpnia 2006 r. o bezpieczeństwie żywności i żywienia (j.t. Dz. U. z 2017 r. poz. 149 z późn. zm.) podmioty działające na rynku spożywczym są obowiązane przestrzegać w zakładach wymagań higienicznych określonych w rozporządzeniu nr 852/2004 Parlamentu Europejskiego i Rady z dnia 29 kwietnia 2004 r. w sprawie higieny środków spożywczych. Osoba pracująca w styczności z żywnością powinna uzyskać określone przepisami o zapobieganiu oraz zwalczaniu zakażeń i chorób zakaźnych u ludzi orzeczenie lekarskie dla celów sanitarno-epidemiologicznych o braku przeciwwskazań do wykonywania prac, przy wykonywaniu których istnieje możliwość przeniesienia zakażenia na inne osoby. </w:t>
      </w:r>
    </w:p>
    <w:p w14:paraId="34230F75">
      <w:pPr>
        <w:pStyle w:val="5"/>
        <w:spacing w:after="240"/>
        <w:jc w:val="both"/>
      </w:pPr>
    </w:p>
    <w:p w14:paraId="4773461C">
      <w:pPr>
        <w:pStyle w:val="5"/>
        <w:jc w:val="both"/>
      </w:pPr>
      <w:r>
        <w:rPr>
          <w:rFonts w:ascii="Times New Roman" w:hAnsi="Times New Roman" w:cs="Times New Roman"/>
          <w:b/>
          <w:bCs/>
        </w:rPr>
        <w:t xml:space="preserve">III. Termin wykonania zamówienia </w:t>
      </w:r>
    </w:p>
    <w:p w14:paraId="04F45305">
      <w:pPr>
        <w:pStyle w:val="5"/>
        <w:jc w:val="both"/>
        <w:rPr>
          <w:rFonts w:ascii="Times New Roman" w:hAnsi="Times New Roman" w:cs="Times New Roman"/>
        </w:rPr>
      </w:pPr>
    </w:p>
    <w:p w14:paraId="16CE4DAF">
      <w:pPr>
        <w:pStyle w:val="5"/>
        <w:jc w:val="both"/>
      </w:pPr>
      <w:r>
        <w:rPr>
          <w:rFonts w:ascii="Times New Roman" w:hAnsi="Times New Roman" w:cs="Times New Roman"/>
        </w:rPr>
        <w:t xml:space="preserve">Termin wykonania zamówienia przez Sprzedającego: </w:t>
      </w:r>
    </w:p>
    <w:p w14:paraId="1EA20557">
      <w:pPr>
        <w:pStyle w:val="5"/>
        <w:jc w:val="both"/>
      </w:pPr>
      <w:r>
        <w:rPr>
          <w:rFonts w:ascii="Times New Roman" w:hAnsi="Times New Roman" w:cs="Times New Roman"/>
        </w:rPr>
        <w:t xml:space="preserve">Rozpoczęcie: od dnia podpisania umowy jednak nie wcześniej niż </w:t>
      </w:r>
      <w:r>
        <w:rPr>
          <w:rFonts w:hint="default" w:ascii="Times New Roman" w:hAnsi="Times New Roman" w:cs="Times New Roman"/>
          <w:lang w:val="pl-PL"/>
        </w:rPr>
        <w:t>02</w:t>
      </w:r>
      <w:r>
        <w:rPr>
          <w:rFonts w:ascii="Times New Roman" w:hAnsi="Times New Roman" w:cs="Times New Roman"/>
        </w:rPr>
        <w:t xml:space="preserve"> </w:t>
      </w:r>
      <w:r>
        <w:rPr>
          <w:rFonts w:hint="default" w:ascii="Times New Roman" w:hAnsi="Times New Roman" w:cs="Times New Roman"/>
          <w:lang w:val="pl-PL"/>
        </w:rPr>
        <w:t>września</w:t>
      </w:r>
      <w:r>
        <w:rPr>
          <w:rFonts w:ascii="Times New Roman" w:hAnsi="Times New Roman" w:cs="Times New Roman"/>
        </w:rPr>
        <w:t xml:space="preserve"> 202</w:t>
      </w:r>
      <w:r>
        <w:rPr>
          <w:rFonts w:hint="default" w:ascii="Times New Roman" w:hAnsi="Times New Roman" w:cs="Times New Roman"/>
          <w:lang w:val="pl-PL"/>
        </w:rPr>
        <w:t>4</w:t>
      </w:r>
      <w:r>
        <w:rPr>
          <w:rFonts w:ascii="Times New Roman" w:hAnsi="Times New Roman" w:cs="Times New Roman"/>
        </w:rPr>
        <w:t xml:space="preserve"> r. </w:t>
      </w:r>
    </w:p>
    <w:p w14:paraId="6F869FB5">
      <w:pPr>
        <w:pStyle w:val="5"/>
        <w:jc w:val="both"/>
      </w:pPr>
      <w:r>
        <w:rPr>
          <w:rFonts w:ascii="Times New Roman" w:hAnsi="Times New Roman" w:cs="Times New Roman"/>
        </w:rPr>
        <w:t xml:space="preserve">Zakończenie: do dnia </w:t>
      </w:r>
      <w:r>
        <w:rPr>
          <w:rFonts w:hint="default" w:ascii="Times New Roman" w:hAnsi="Times New Roman" w:cs="Times New Roman"/>
          <w:lang w:val="pl-PL"/>
        </w:rPr>
        <w:t>30</w:t>
      </w:r>
      <w:r>
        <w:rPr>
          <w:rFonts w:ascii="Times New Roman" w:hAnsi="Times New Roman" w:cs="Times New Roman"/>
        </w:rPr>
        <w:t xml:space="preserve"> czerwca 202</w:t>
      </w:r>
      <w:r>
        <w:rPr>
          <w:rFonts w:hint="default" w:ascii="Times New Roman" w:hAnsi="Times New Roman" w:cs="Times New Roman"/>
          <w:lang w:val="pl-PL"/>
        </w:rPr>
        <w:t>5</w:t>
      </w:r>
      <w:r>
        <w:rPr>
          <w:rFonts w:ascii="Times New Roman" w:hAnsi="Times New Roman" w:cs="Times New Roman"/>
        </w:rPr>
        <w:t xml:space="preserve">r. (z częściowym wyłączeniem okresu dni wolnych wynikających z organizacji roku szkolnego np. </w:t>
      </w:r>
      <w:r>
        <w:rPr>
          <w:rFonts w:hint="default" w:ascii="Times New Roman" w:hAnsi="Times New Roman" w:cs="Times New Roman"/>
          <w:lang w:val="pl-PL"/>
        </w:rPr>
        <w:t xml:space="preserve">ferie, </w:t>
      </w:r>
      <w:r>
        <w:rPr>
          <w:rFonts w:ascii="Times New Roman" w:hAnsi="Times New Roman" w:cs="Times New Roman"/>
        </w:rPr>
        <w:t xml:space="preserve">rekolekcje). </w:t>
      </w:r>
    </w:p>
    <w:p w14:paraId="6E777933">
      <w:pPr>
        <w:pStyle w:val="5"/>
        <w:jc w:val="both"/>
      </w:pPr>
      <w:r>
        <w:rPr>
          <w:rFonts w:ascii="Times New Roman" w:hAnsi="Times New Roman" w:cs="Times New Roman"/>
        </w:rPr>
        <w:t xml:space="preserve">Zamówienia dokonywać będzie pracownik upoważniony przez Kupującego, najpóźniej do dnia poprzedzającego dzień dostawy do godziny 14:00. </w:t>
      </w:r>
    </w:p>
    <w:p w14:paraId="547BCB99">
      <w:pPr>
        <w:pStyle w:val="5"/>
        <w:jc w:val="both"/>
        <w:rPr>
          <w:rFonts w:ascii="Times New Roman" w:hAnsi="Times New Roman" w:cs="Times New Roman"/>
          <w:b/>
          <w:bCs/>
        </w:rPr>
      </w:pPr>
    </w:p>
    <w:p w14:paraId="61FA166D">
      <w:pPr>
        <w:pStyle w:val="5"/>
        <w:jc w:val="both"/>
      </w:pPr>
      <w:r>
        <w:rPr>
          <w:rFonts w:ascii="Times New Roman" w:hAnsi="Times New Roman" w:cs="Times New Roman"/>
          <w:b/>
          <w:bCs/>
        </w:rPr>
        <w:t xml:space="preserve">IV. Termin płatności </w:t>
      </w:r>
    </w:p>
    <w:p w14:paraId="2FB40429">
      <w:pPr>
        <w:pStyle w:val="5"/>
        <w:spacing w:after="240"/>
        <w:jc w:val="both"/>
        <w:rPr>
          <w:rFonts w:ascii="Times New Roman" w:hAnsi="Times New Roman" w:cs="Times New Roman"/>
        </w:rPr>
      </w:pPr>
    </w:p>
    <w:p w14:paraId="3C006EDB">
      <w:pPr>
        <w:pStyle w:val="5"/>
        <w:spacing w:after="240"/>
        <w:jc w:val="both"/>
      </w:pPr>
      <w:r>
        <w:rPr>
          <w:rFonts w:ascii="Times New Roman" w:hAnsi="Times New Roman" w:cs="Times New Roman"/>
        </w:rPr>
        <w:t xml:space="preserve">Sprzedawca przyjmuje termin płatności 14 dni od daty doręczenia prawidłowo wystawionej faktury. Niespełnienie przez Sprzedawcę wymogów dotyczących przedmiotu zamówienia określonych w niniejszym Opisie przedmiotu zamówienia skutkować będzie odrzuceniem oferty. </w:t>
      </w:r>
    </w:p>
    <w:p w14:paraId="428358FD">
      <w:pPr>
        <w:pStyle w:val="5"/>
        <w:jc w:val="both"/>
      </w:pPr>
      <w:r>
        <w:rPr>
          <w:rFonts w:ascii="Times New Roman" w:hAnsi="Times New Roman" w:cs="Times New Roman"/>
          <w:b/>
          <w:bCs/>
        </w:rPr>
        <w:t xml:space="preserve">V. Opis warunków udziału w postępowaniu oraz opis sposobu dokonywania oceny spełniania tych warunków: </w:t>
      </w:r>
    </w:p>
    <w:p w14:paraId="3FBF0E9C">
      <w:pPr>
        <w:pStyle w:val="5"/>
        <w:jc w:val="both"/>
        <w:rPr>
          <w:rFonts w:ascii="Times New Roman" w:hAnsi="Times New Roman" w:cs="Times New Roman"/>
        </w:rPr>
      </w:pPr>
    </w:p>
    <w:p w14:paraId="521F8479">
      <w:pPr>
        <w:pStyle w:val="5"/>
        <w:jc w:val="both"/>
      </w:pPr>
      <w:r>
        <w:rPr>
          <w:rFonts w:ascii="Times New Roman" w:hAnsi="Times New Roman" w:cs="Times New Roman"/>
        </w:rPr>
        <w:t xml:space="preserve">W postępowaniu mogą wziąć udział Sprzedawcy, którzy: </w:t>
      </w:r>
    </w:p>
    <w:p w14:paraId="398CF6E8">
      <w:pPr>
        <w:pStyle w:val="21"/>
        <w:numPr>
          <w:ilvl w:val="0"/>
          <w:numId w:val="1"/>
        </w:numPr>
        <w:ind w:left="426" w:firstLine="0"/>
        <w:jc w:val="both"/>
      </w:pPr>
      <w:r>
        <w:rPr>
          <w:rFonts w:ascii="Times New Roman" w:hAnsi="Times New Roman" w:cs="Times New Roman"/>
        </w:rPr>
        <w:t xml:space="preserve">Posiadają uprawnienia do wykonywania określonej działalności lub czynności, jeśli ustawy nakładają obowiązek posiadania takich uprawnień. </w:t>
      </w:r>
    </w:p>
    <w:p w14:paraId="2223B993">
      <w:pPr>
        <w:pStyle w:val="21"/>
        <w:numPr>
          <w:ilvl w:val="0"/>
          <w:numId w:val="1"/>
        </w:numPr>
        <w:ind w:left="426" w:firstLine="0"/>
        <w:jc w:val="both"/>
      </w:pPr>
      <w:r>
        <w:rPr>
          <w:rFonts w:ascii="Times New Roman" w:hAnsi="Times New Roman" w:cs="Times New Roman"/>
        </w:rPr>
        <w:t xml:space="preserve">Posiadają niezbędną wiedzę i doświadczenie oraz dysponują potencjałem technicznym i osobami zdolnymi do wykonywania zamówienia. </w:t>
      </w:r>
    </w:p>
    <w:p w14:paraId="206CDF9E">
      <w:pPr>
        <w:pStyle w:val="21"/>
        <w:numPr>
          <w:ilvl w:val="0"/>
          <w:numId w:val="1"/>
        </w:numPr>
        <w:ind w:left="426" w:firstLine="0"/>
        <w:jc w:val="both"/>
      </w:pPr>
      <w:r>
        <w:rPr>
          <w:rFonts w:ascii="Times New Roman" w:hAnsi="Times New Roman" w:cs="Times New Roman"/>
        </w:rPr>
        <w:t>Znajdują się w sytuacji ekonomicznej i finansowej zapewniającej wykonanie zamówienia.</w:t>
      </w:r>
    </w:p>
    <w:p w14:paraId="54F27B86">
      <w:pPr>
        <w:pStyle w:val="21"/>
        <w:numPr>
          <w:ilvl w:val="0"/>
          <w:numId w:val="1"/>
        </w:numPr>
        <w:spacing w:after="240"/>
        <w:ind w:left="426" w:firstLine="0"/>
        <w:jc w:val="both"/>
      </w:pPr>
      <w:r>
        <w:rPr>
          <w:rFonts w:ascii="Times New Roman" w:hAnsi="Times New Roman" w:cs="Times New Roman"/>
        </w:rPr>
        <w:t xml:space="preserve">Akceptują warunki zawarte w niniejszym Opisie przedmiotu zamówienia. </w:t>
      </w:r>
    </w:p>
    <w:p w14:paraId="5514BE67">
      <w:pPr>
        <w:pStyle w:val="5"/>
        <w:jc w:val="both"/>
      </w:pPr>
      <w:r>
        <w:rPr>
          <w:rFonts w:ascii="Times New Roman" w:hAnsi="Times New Roman" w:cs="Times New Roman"/>
          <w:b/>
          <w:bCs/>
        </w:rPr>
        <w:t xml:space="preserve">VI. Wykaz oświadczeń lub dokumentów, jakie ma dostarczyć Sprzedawca w celu potwierdzenia spełniania warunków udziału w postępowaniu. </w:t>
      </w:r>
    </w:p>
    <w:p w14:paraId="661F6E0B">
      <w:pPr>
        <w:pStyle w:val="21"/>
        <w:numPr>
          <w:ilvl w:val="0"/>
          <w:numId w:val="0"/>
        </w:numPr>
        <w:ind w:left="426" w:leftChars="0"/>
        <w:jc w:val="both"/>
      </w:pPr>
    </w:p>
    <w:p w14:paraId="6C11B4D3">
      <w:pPr>
        <w:pStyle w:val="21"/>
        <w:numPr>
          <w:ilvl w:val="0"/>
          <w:numId w:val="2"/>
        </w:numPr>
        <w:ind w:left="426" w:firstLine="0"/>
        <w:jc w:val="both"/>
      </w:pPr>
      <w:r>
        <w:rPr>
          <w:rFonts w:ascii="Times New Roman" w:hAnsi="Times New Roman" w:cs="Times New Roman"/>
        </w:rPr>
        <w:t xml:space="preserve">Sprzedawca powinien dostarczyć </w:t>
      </w:r>
      <w:r>
        <w:rPr>
          <w:rFonts w:hint="default" w:ascii="Times New Roman" w:hAnsi="Times New Roman" w:cs="Times New Roman"/>
          <w:lang w:val="pl-PL"/>
        </w:rPr>
        <w:t>F</w:t>
      </w:r>
      <w:r>
        <w:rPr>
          <w:rFonts w:ascii="Times New Roman" w:hAnsi="Times New Roman" w:cs="Times New Roman"/>
        </w:rPr>
        <w:t xml:space="preserve">ormularz Asortymentowo-Cenowy – załącznik nr 2 do nr </w:t>
      </w:r>
      <w:r>
        <w:rPr>
          <w:rFonts w:hint="default" w:ascii="Times New Roman" w:hAnsi="Times New Roman" w:cs="Times New Roman"/>
          <w:lang w:val="pl-PL"/>
        </w:rPr>
        <w:t>11</w:t>
      </w:r>
      <w:r>
        <w:rPr>
          <w:rFonts w:ascii="Times New Roman" w:hAnsi="Times New Roman" w:cs="Times New Roman"/>
        </w:rPr>
        <w:t xml:space="preserve"> (w zależności od składanej części). </w:t>
      </w:r>
    </w:p>
    <w:p w14:paraId="28FB2189">
      <w:pPr>
        <w:pStyle w:val="21"/>
        <w:numPr>
          <w:ilvl w:val="0"/>
          <w:numId w:val="3"/>
        </w:numPr>
        <w:ind w:left="426" w:firstLine="0"/>
        <w:jc w:val="both"/>
      </w:pPr>
      <w:r>
        <w:rPr>
          <w:rFonts w:ascii="Times New Roman" w:hAnsi="Times New Roman" w:cs="Times New Roman"/>
        </w:rPr>
        <w:t>Parafowany wzór umowy jako akceptacja przez Sprzedającego postanowień w niej zawartych.</w:t>
      </w:r>
    </w:p>
    <w:p w14:paraId="0E14DD30">
      <w:pPr>
        <w:pStyle w:val="21"/>
        <w:numPr>
          <w:ilvl w:val="0"/>
          <w:numId w:val="3"/>
        </w:numPr>
        <w:spacing w:after="240"/>
        <w:ind w:left="426" w:firstLine="0"/>
        <w:jc w:val="both"/>
      </w:pPr>
      <w:r>
        <w:rPr>
          <w:rFonts w:ascii="Times New Roman" w:hAnsi="Times New Roman" w:cs="Times New Roman"/>
        </w:rPr>
        <w:t xml:space="preserve">Odpowiednie pełnomocnictwa w sytuacjach Sprzedawców składających ofertę wspólną ustanawiają pełnomocnika do reprezentowania ich w postępowaniu albo do reprezentowania ich w postępowaniu i zawarcia umowy. </w:t>
      </w:r>
    </w:p>
    <w:p w14:paraId="1A89F309">
      <w:pPr>
        <w:pStyle w:val="5"/>
        <w:jc w:val="both"/>
        <w:rPr>
          <w:rFonts w:ascii="Times New Roman" w:hAnsi="Times New Roman" w:cs="Times New Roman"/>
          <w:b/>
          <w:bCs/>
        </w:rPr>
      </w:pPr>
      <w:r>
        <w:rPr>
          <w:rFonts w:ascii="Times New Roman" w:hAnsi="Times New Roman" w:cs="Times New Roman"/>
          <w:b/>
          <w:bCs/>
        </w:rPr>
        <w:t xml:space="preserve">VII. Informacje o sposobie porozumiewania się Kupującego ze Sprzedawcą oraz wskazanie osób do tego uprawnionych. </w:t>
      </w:r>
    </w:p>
    <w:p w14:paraId="18AAF3FF">
      <w:pPr>
        <w:pStyle w:val="5"/>
        <w:jc w:val="both"/>
        <w:rPr>
          <w:rFonts w:ascii="Times New Roman" w:hAnsi="Times New Roman" w:cs="Times New Roman"/>
          <w:b w:val="0"/>
          <w:bCs w:val="0"/>
        </w:rPr>
      </w:pPr>
    </w:p>
    <w:p w14:paraId="2184D07E">
      <w:pPr>
        <w:pStyle w:val="5"/>
        <w:jc w:val="both"/>
      </w:pPr>
      <w:r>
        <w:rPr>
          <w:rFonts w:ascii="Times New Roman" w:hAnsi="Times New Roman" w:cs="Times New Roman"/>
          <w:b w:val="0"/>
          <w:bCs w:val="0"/>
        </w:rPr>
        <w:t>Osobą uprawnioną do porozumiewania się ze Sprzed</w:t>
      </w:r>
      <w:r>
        <w:rPr>
          <w:rFonts w:ascii="Times New Roman" w:hAnsi="Times New Roman" w:cs="Times New Roman"/>
          <w:b/>
          <w:bCs/>
        </w:rPr>
        <w:t xml:space="preserve">awcami oraz do udzielania wyjaśnień związanych z niniejszym zapytaniem ofertowym jest: </w:t>
      </w:r>
    </w:p>
    <w:p w14:paraId="3BFA0A2A">
      <w:pPr>
        <w:pStyle w:val="5"/>
        <w:shd w:val="clear" w:color="auto" w:fill="FFFFFF"/>
        <w:spacing w:line="360" w:lineRule="auto"/>
        <w:rPr>
          <w:rFonts w:ascii="Times New Roman" w:hAnsi="Times New Roman" w:eastAsia="Times New Roman" w:cs="Times New Roman"/>
          <w:lang w:eastAsia="pl-PL"/>
        </w:rPr>
      </w:pPr>
      <w:r>
        <w:rPr>
          <w:rFonts w:ascii="Times New Roman" w:hAnsi="Times New Roman" w:eastAsia="Times New Roman" w:cs="Times New Roman"/>
          <w:lang w:eastAsia="pl-PL"/>
        </w:rPr>
        <w:t xml:space="preserve">Pani Barbara Warchoł – Szkoła Podstawowa nr 1 w Świętochłowicach, </w:t>
      </w:r>
    </w:p>
    <w:p w14:paraId="33F65059">
      <w:pPr>
        <w:pStyle w:val="5"/>
        <w:shd w:val="clear" w:color="auto" w:fill="FFFFFF"/>
        <w:spacing w:line="360" w:lineRule="auto"/>
        <w:rPr>
          <w:rFonts w:hint="default"/>
          <w:lang w:val="en-US"/>
        </w:rPr>
      </w:pPr>
      <w:r>
        <w:rPr>
          <w:rFonts w:ascii="Times New Roman" w:hAnsi="Times New Roman" w:eastAsia="Times New Roman" w:cs="Times New Roman"/>
          <w:lang w:eastAsia="pl-PL"/>
        </w:rPr>
        <w:t>Tel. 664 227 656</w:t>
      </w:r>
      <w:r>
        <w:rPr>
          <w:rFonts w:hint="default" w:ascii="Times New Roman" w:hAnsi="Times New Roman" w:eastAsia="Times New Roman" w:cs="Times New Roman"/>
          <w:lang w:val="en-US" w:eastAsia="pl-PL"/>
        </w:rPr>
        <w:t>; e-mail: b.warchol@sp1.swietochlowice.pl</w:t>
      </w:r>
    </w:p>
    <w:p w14:paraId="7B2DFCE8">
      <w:pPr>
        <w:pStyle w:val="5"/>
        <w:spacing w:after="240"/>
        <w:jc w:val="both"/>
        <w:rPr>
          <w:rFonts w:ascii="Times New Roman" w:hAnsi="Times New Roman" w:cs="Times New Roman"/>
          <w:b/>
          <w:bCs/>
          <w:color w:val="FF0000"/>
        </w:rPr>
      </w:pPr>
    </w:p>
    <w:p w14:paraId="639699BA">
      <w:pPr>
        <w:pStyle w:val="5"/>
        <w:spacing w:after="240"/>
        <w:jc w:val="both"/>
        <w:rPr>
          <w:color w:val="auto"/>
        </w:rPr>
      </w:pPr>
      <w:bookmarkStart w:id="0" w:name="_GoBack"/>
      <w:r>
        <w:rPr>
          <w:rFonts w:ascii="Times New Roman" w:hAnsi="Times New Roman" w:cs="Times New Roman"/>
          <w:b/>
          <w:bCs/>
          <w:color w:val="auto"/>
        </w:rPr>
        <w:t>VIII. Termin związania ofertą</w:t>
      </w:r>
      <w:r>
        <w:rPr>
          <w:rFonts w:ascii="Times New Roman" w:hAnsi="Times New Roman" w:cs="Times New Roman"/>
          <w:color w:val="auto"/>
        </w:rPr>
        <w:t xml:space="preserve">: 30 dni od upływu terminu składania ofert. </w:t>
      </w:r>
    </w:p>
    <w:bookmarkEnd w:id="0"/>
    <w:p w14:paraId="29BDEA17">
      <w:pPr>
        <w:pStyle w:val="5"/>
        <w:jc w:val="both"/>
      </w:pPr>
      <w:r>
        <w:rPr>
          <w:rFonts w:ascii="Times New Roman" w:hAnsi="Times New Roman" w:cs="Times New Roman"/>
          <w:b/>
          <w:bCs/>
        </w:rPr>
        <w:t xml:space="preserve">IX. Opis sposobu przygotowywania ofert. </w:t>
      </w:r>
    </w:p>
    <w:p w14:paraId="543DCBB3">
      <w:pPr>
        <w:pStyle w:val="5"/>
        <w:jc w:val="both"/>
        <w:rPr>
          <w:rFonts w:ascii="Times New Roman" w:hAnsi="Times New Roman" w:cs="Times New Roman"/>
        </w:rPr>
      </w:pPr>
    </w:p>
    <w:p w14:paraId="34B18C12">
      <w:pPr>
        <w:pStyle w:val="5"/>
        <w:jc w:val="both"/>
      </w:pPr>
      <w:r>
        <w:rPr>
          <w:rFonts w:ascii="Times New Roman" w:hAnsi="Times New Roman" w:cs="Times New Roman"/>
        </w:rPr>
        <w:t xml:space="preserve">1. Oferta powinna być złożona w formie pisemnej (wg wzoru jak w załączniku nr 2 do nr </w:t>
      </w:r>
      <w:r>
        <w:rPr>
          <w:rFonts w:hint="default" w:ascii="Times New Roman" w:hAnsi="Times New Roman" w:cs="Times New Roman"/>
          <w:lang w:val="pl-PL"/>
        </w:rPr>
        <w:t>11</w:t>
      </w:r>
      <w:r>
        <w:rPr>
          <w:rFonts w:ascii="Times New Roman" w:hAnsi="Times New Roman" w:cs="Times New Roman"/>
        </w:rPr>
        <w:t xml:space="preserve"> do niniejszego Opisu przedmiotu zamówienia) i podpisana przez osobę upoważnioną do reprezentowania oferenta. Ofertę należy złożyć w sekretariacie szkoły lub wysłać na adres: Szkoła Podstawowa Nr 1 im. Miłośników Ziemi Śląskiej ul. Zubrzyckiego 38; 41-605 Świętochłowice.</w:t>
      </w:r>
    </w:p>
    <w:p w14:paraId="3FF195AB">
      <w:pPr>
        <w:pStyle w:val="5"/>
        <w:jc w:val="both"/>
      </w:pPr>
      <w:r>
        <w:rPr>
          <w:rFonts w:ascii="Times New Roman" w:hAnsi="Times New Roman" w:cs="Times New Roman"/>
        </w:rPr>
        <w:t xml:space="preserve">2. Oferta winna być: - opatrzona pieczątką - posiadać datę sporządzenia - zawierać adres lub siedzibę Sprzedawcy, nr telefonu, numer NIP, e-mail - podpisana czytelnie przez Sprzedawcę Oferta musi być podpisana przez osoby upoważnione do składania oświadczeń woli w imieniu Sprzedawcy. Upoważnienie do podpisania oferty musi być dołączone do oferty w oryginale lub kopii poświadczonej za zgodność z oryginałem o ile nie wynika ono z dokumentów załączonych przez Sprzedawcę. </w:t>
      </w:r>
    </w:p>
    <w:p w14:paraId="44479660">
      <w:pPr>
        <w:pStyle w:val="5"/>
        <w:jc w:val="both"/>
      </w:pPr>
      <w:r>
        <w:rPr>
          <w:rFonts w:ascii="Times New Roman" w:hAnsi="Times New Roman" w:cs="Times New Roman"/>
        </w:rPr>
        <w:t xml:space="preserve">3. Sprzedawca ponosi wszelkie koszty związane z przygotowaniem i złożeniem oferty. </w:t>
      </w:r>
    </w:p>
    <w:p w14:paraId="73DC87D6">
      <w:pPr>
        <w:pStyle w:val="5"/>
        <w:jc w:val="both"/>
      </w:pPr>
      <w:r>
        <w:rPr>
          <w:rFonts w:ascii="Times New Roman" w:hAnsi="Times New Roman" w:cs="Times New Roman"/>
        </w:rPr>
        <w:t xml:space="preserve">4. Kupujący odrzuci ofertę, jeżeli: </w:t>
      </w:r>
    </w:p>
    <w:p w14:paraId="1FBF544F">
      <w:pPr>
        <w:pStyle w:val="5"/>
        <w:jc w:val="both"/>
      </w:pPr>
      <w:r>
        <w:rPr>
          <w:rFonts w:ascii="Times New Roman" w:hAnsi="Times New Roman" w:cs="Times New Roman"/>
        </w:rPr>
        <w:t xml:space="preserve">1) Jej treść nie odpowiada treści Opisu przedmiotu zamówienia. </w:t>
      </w:r>
    </w:p>
    <w:p w14:paraId="7F4AD27C">
      <w:pPr>
        <w:pStyle w:val="5"/>
        <w:jc w:val="both"/>
      </w:pPr>
      <w:r>
        <w:rPr>
          <w:rFonts w:ascii="Times New Roman" w:hAnsi="Times New Roman" w:cs="Times New Roman"/>
        </w:rPr>
        <w:t xml:space="preserve">2) Jej złożenie stanowi czyn nieuczciwej konkurencji w rozumieniu przepisów o zwalczaniu nieuczciwej konkurencji. </w:t>
      </w:r>
    </w:p>
    <w:p w14:paraId="5E44490E">
      <w:pPr>
        <w:pStyle w:val="5"/>
        <w:jc w:val="both"/>
      </w:pPr>
      <w:r>
        <w:rPr>
          <w:rFonts w:ascii="Times New Roman" w:hAnsi="Times New Roman" w:cs="Times New Roman"/>
        </w:rPr>
        <w:t xml:space="preserve">3) Zawiera rażąco niską cenę w stosunku do przedmiotu zamówienia. </w:t>
      </w:r>
    </w:p>
    <w:p w14:paraId="039A7F55">
      <w:pPr>
        <w:pStyle w:val="5"/>
        <w:jc w:val="both"/>
      </w:pPr>
      <w:r>
        <w:rPr>
          <w:rFonts w:ascii="Times New Roman" w:hAnsi="Times New Roman" w:cs="Times New Roman"/>
        </w:rPr>
        <w:t xml:space="preserve">4) Została złożona przez wykonawcę wykluczonego z postępowania o udzielenie zamówienia. </w:t>
      </w:r>
    </w:p>
    <w:p w14:paraId="12357042">
      <w:pPr>
        <w:pStyle w:val="5"/>
        <w:jc w:val="both"/>
      </w:pPr>
      <w:r>
        <w:rPr>
          <w:rFonts w:ascii="Times New Roman" w:hAnsi="Times New Roman" w:cs="Times New Roman"/>
        </w:rPr>
        <w:t xml:space="preserve">5) Zawiera błędy w obliczaniu ceny. </w:t>
      </w:r>
    </w:p>
    <w:p w14:paraId="5E05D7A1">
      <w:pPr>
        <w:pStyle w:val="5"/>
        <w:jc w:val="both"/>
      </w:pPr>
      <w:r>
        <w:rPr>
          <w:rFonts w:ascii="Times New Roman" w:hAnsi="Times New Roman" w:cs="Times New Roman"/>
        </w:rPr>
        <w:t xml:space="preserve">6) Sprzedawca, w terminie przewidzianym w zawiadomieniu nie zgodził się na poprawienie omyłki o której mowa w art. 87 ust. 2 pkt 3 ustawy Pzp. </w:t>
      </w:r>
    </w:p>
    <w:p w14:paraId="2E8E2805">
      <w:pPr>
        <w:pStyle w:val="5"/>
        <w:jc w:val="both"/>
      </w:pPr>
      <w:r>
        <w:rPr>
          <w:rFonts w:ascii="Times New Roman" w:hAnsi="Times New Roman" w:cs="Times New Roman"/>
        </w:rPr>
        <w:t xml:space="preserve">7) Sprzedawca, w terminie przewidzianym w zawiadomieniu nie uzupełnił brakujących dokumentów. </w:t>
      </w:r>
    </w:p>
    <w:p w14:paraId="399451B9">
      <w:pPr>
        <w:pStyle w:val="5"/>
        <w:jc w:val="both"/>
        <w:rPr>
          <w:rFonts w:ascii="Times New Roman" w:hAnsi="Times New Roman" w:cs="Times New Roman"/>
          <w:b/>
          <w:bCs/>
        </w:rPr>
      </w:pPr>
    </w:p>
    <w:p w14:paraId="728647F1">
      <w:pPr>
        <w:pStyle w:val="5"/>
        <w:jc w:val="both"/>
        <w:rPr>
          <w:rFonts w:ascii="Times New Roman" w:hAnsi="Times New Roman" w:cs="Times New Roman"/>
          <w:b/>
          <w:bCs/>
        </w:rPr>
      </w:pPr>
    </w:p>
    <w:p w14:paraId="2B8C38AC">
      <w:pPr>
        <w:pStyle w:val="5"/>
        <w:jc w:val="both"/>
      </w:pPr>
      <w:r>
        <w:rPr>
          <w:rFonts w:ascii="Times New Roman" w:hAnsi="Times New Roman" w:cs="Times New Roman"/>
          <w:b/>
          <w:bCs/>
        </w:rPr>
        <w:t xml:space="preserve">X. Miejsce oraz termin składania i otwarcia ofert. </w:t>
      </w:r>
    </w:p>
    <w:p w14:paraId="7738EB2E">
      <w:pPr>
        <w:pStyle w:val="5"/>
        <w:jc w:val="both"/>
        <w:rPr>
          <w:rFonts w:ascii="Times New Roman" w:hAnsi="Times New Roman" w:cs="Times New Roman"/>
        </w:rPr>
      </w:pPr>
    </w:p>
    <w:p w14:paraId="5C2209B7">
      <w:pPr>
        <w:pStyle w:val="5"/>
        <w:jc w:val="both"/>
        <w:rPr>
          <w:rFonts w:ascii="Times New Roman" w:hAnsi="Times New Roman" w:cs="Times New Roman"/>
          <w:color w:val="auto"/>
        </w:rPr>
      </w:pPr>
      <w:r>
        <w:rPr>
          <w:rFonts w:ascii="Times New Roman" w:hAnsi="Times New Roman" w:cs="Times New Roman"/>
        </w:rPr>
        <w:t>1. Oferty należy składać do dnia</w:t>
      </w:r>
      <w:r>
        <w:rPr>
          <w:rFonts w:ascii="Times New Roman" w:hAnsi="Times New Roman" w:cs="Times New Roman"/>
          <w:color w:val="auto"/>
        </w:rPr>
        <w:t xml:space="preserve"> </w:t>
      </w:r>
      <w:r>
        <w:rPr>
          <w:rFonts w:hint="default" w:ascii="Times New Roman" w:hAnsi="Times New Roman" w:cs="Times New Roman"/>
          <w:color w:val="auto"/>
          <w:lang w:val="pl-PL"/>
        </w:rPr>
        <w:t>28</w:t>
      </w:r>
      <w:r>
        <w:rPr>
          <w:rFonts w:ascii="Times New Roman" w:hAnsi="Times New Roman" w:cs="Times New Roman"/>
          <w:color w:val="auto"/>
        </w:rPr>
        <w:t xml:space="preserve"> s</w:t>
      </w:r>
      <w:r>
        <w:rPr>
          <w:rFonts w:hint="default" w:ascii="Times New Roman" w:hAnsi="Times New Roman" w:cs="Times New Roman"/>
          <w:color w:val="auto"/>
          <w:lang w:val="pl-PL"/>
        </w:rPr>
        <w:t>ierpnia</w:t>
      </w:r>
      <w:r>
        <w:rPr>
          <w:rFonts w:ascii="Times New Roman" w:hAnsi="Times New Roman" w:cs="Times New Roman"/>
          <w:color w:val="auto"/>
        </w:rPr>
        <w:t xml:space="preserve"> 202</w:t>
      </w:r>
      <w:r>
        <w:rPr>
          <w:rFonts w:hint="default" w:ascii="Times New Roman" w:hAnsi="Times New Roman" w:cs="Times New Roman"/>
          <w:color w:val="auto"/>
          <w:lang w:val="pl-PL"/>
        </w:rPr>
        <w:t>4</w:t>
      </w:r>
      <w:r>
        <w:rPr>
          <w:rFonts w:ascii="Times New Roman" w:hAnsi="Times New Roman" w:cs="Times New Roman"/>
          <w:color w:val="auto"/>
        </w:rPr>
        <w:t xml:space="preserve">r. do godz. 11:00 </w:t>
      </w:r>
    </w:p>
    <w:p w14:paraId="2E62AE39">
      <w:pPr>
        <w:pStyle w:val="5"/>
        <w:jc w:val="both"/>
        <w:rPr>
          <w:rFonts w:ascii="Times New Roman" w:hAnsi="Times New Roman" w:cs="Times New Roman"/>
        </w:rPr>
      </w:pPr>
      <w:r>
        <w:rPr>
          <w:rFonts w:ascii="Times New Roman" w:hAnsi="Times New Roman" w:cs="Times New Roman"/>
        </w:rPr>
        <w:t xml:space="preserve">- pocztą - na adres Szkoła Podstawowa Nr 1 im. Miłośników Ziemi Śląskiej; 41 – 605 Świętochłowice, ul. Zubrzyckiego 38  </w:t>
      </w:r>
    </w:p>
    <w:p w14:paraId="2C9065D7">
      <w:pPr>
        <w:pStyle w:val="5"/>
        <w:jc w:val="both"/>
      </w:pPr>
      <w:r>
        <w:rPr>
          <w:rFonts w:ascii="Times New Roman" w:hAnsi="Times New Roman" w:cs="Times New Roman"/>
        </w:rPr>
        <w:t xml:space="preserve">- osobiście w sekretariacie Szkoły Podstawowej Nr 1 im. Miłośników Ziemi Śląskiej; 41-605 Świętochłowice ul. Zubrzyckiego 38 (od poniedziałku do piątku w godz. 8:00 – 14:00). </w:t>
      </w:r>
    </w:p>
    <w:p w14:paraId="19DEAABB">
      <w:pPr>
        <w:pStyle w:val="5"/>
        <w:jc w:val="both"/>
      </w:pPr>
      <w:r>
        <w:rPr>
          <w:rFonts w:ascii="Times New Roman" w:hAnsi="Times New Roman" w:cs="Times New Roman"/>
        </w:rPr>
        <w:t>2. Za termin złożenia oferty uważa się termin jej wpłynięcia do Kupującego.</w:t>
      </w:r>
    </w:p>
    <w:p w14:paraId="4EC06697">
      <w:pPr>
        <w:pStyle w:val="5"/>
        <w:widowControl w:val="0"/>
        <w:spacing w:after="120"/>
        <w:jc w:val="both"/>
      </w:pPr>
      <w:r>
        <w:rPr>
          <w:rFonts w:ascii="Times New Roman" w:hAnsi="Times New Roman" w:cs="Times New Roman"/>
        </w:rPr>
        <w:t xml:space="preserve">3. Otwarcie ofert nastąpi w dniu </w:t>
      </w:r>
      <w:r>
        <w:rPr>
          <w:rFonts w:hint="default" w:ascii="Times New Roman" w:hAnsi="Times New Roman" w:cs="Times New Roman"/>
          <w:color w:val="auto"/>
          <w:lang w:val="pl-PL"/>
        </w:rPr>
        <w:t>28</w:t>
      </w:r>
      <w:r>
        <w:rPr>
          <w:rFonts w:ascii="Times New Roman" w:hAnsi="Times New Roman" w:cs="Times New Roman"/>
          <w:color w:val="auto"/>
        </w:rPr>
        <w:t xml:space="preserve"> s</w:t>
      </w:r>
      <w:r>
        <w:rPr>
          <w:rFonts w:hint="default" w:ascii="Times New Roman" w:hAnsi="Times New Roman" w:cs="Times New Roman"/>
          <w:color w:val="auto"/>
          <w:lang w:val="pl-PL"/>
        </w:rPr>
        <w:t>ierpnia</w:t>
      </w:r>
      <w:r>
        <w:rPr>
          <w:rFonts w:ascii="Times New Roman" w:hAnsi="Times New Roman" w:cs="Times New Roman"/>
          <w:color w:val="auto"/>
        </w:rPr>
        <w:t xml:space="preserve"> 202</w:t>
      </w:r>
      <w:r>
        <w:rPr>
          <w:rFonts w:hint="default" w:ascii="Times New Roman" w:hAnsi="Times New Roman" w:cs="Times New Roman"/>
          <w:color w:val="auto"/>
          <w:lang w:val="pl-PL"/>
        </w:rPr>
        <w:t>4</w:t>
      </w:r>
      <w:r>
        <w:rPr>
          <w:rFonts w:ascii="Times New Roman" w:hAnsi="Times New Roman" w:cs="Times New Roman"/>
          <w:color w:val="auto"/>
        </w:rPr>
        <w:t>r. o godz. 11:30</w:t>
      </w:r>
      <w:r>
        <w:rPr>
          <w:rFonts w:ascii="Times New Roman" w:hAnsi="Times New Roman" w:cs="Times New Roman"/>
          <w:color w:val="FF0000"/>
        </w:rPr>
        <w:t xml:space="preserve"> </w:t>
      </w:r>
      <w:r>
        <w:rPr>
          <w:rFonts w:ascii="Times New Roman" w:hAnsi="Times New Roman" w:cs="Times New Roman"/>
        </w:rPr>
        <w:t>w siedzibie Szkoły Podstawowej Nr 1 im. Miłośników Ziemi Śląskiej; 41-605 Świętochłowice, ul. Zubrzyckiego 38, w gabinecie dyrektora szkoły.</w:t>
      </w:r>
    </w:p>
    <w:p w14:paraId="580B74B9">
      <w:pPr>
        <w:pStyle w:val="5"/>
        <w:widowControl w:val="0"/>
        <w:spacing w:after="120"/>
        <w:jc w:val="both"/>
      </w:pPr>
      <w:r>
        <w:rPr>
          <w:rFonts w:ascii="Times New Roman" w:hAnsi="Times New Roman" w:cs="Times New Roman"/>
        </w:rPr>
        <w:t xml:space="preserve">4. Otwarcie ofert jest jawne. </w:t>
      </w:r>
    </w:p>
    <w:p w14:paraId="6723F0A2">
      <w:pPr>
        <w:pStyle w:val="5"/>
        <w:jc w:val="both"/>
      </w:pPr>
      <w:r>
        <w:rPr>
          <w:rFonts w:ascii="Times New Roman" w:hAnsi="Times New Roman" w:cs="Times New Roman"/>
          <w:b/>
          <w:bCs/>
        </w:rPr>
        <w:t xml:space="preserve">XI. Opis sposobu obliczenia ceny. </w:t>
      </w:r>
    </w:p>
    <w:p w14:paraId="7A050729">
      <w:pPr>
        <w:pStyle w:val="5"/>
        <w:jc w:val="both"/>
        <w:rPr>
          <w:rFonts w:ascii="Times New Roman" w:hAnsi="Times New Roman" w:cs="Times New Roman"/>
        </w:rPr>
      </w:pPr>
    </w:p>
    <w:p w14:paraId="326223A0">
      <w:pPr>
        <w:pStyle w:val="5"/>
        <w:jc w:val="both"/>
      </w:pPr>
      <w:r>
        <w:rPr>
          <w:rFonts w:ascii="Times New Roman" w:hAnsi="Times New Roman" w:cs="Times New Roman"/>
        </w:rPr>
        <w:t xml:space="preserve">1. Sprzedawca w przedstawionej ofercie winien zaoferować cenę kompletną, jednoznaczną i ostateczną zgodnie ze wzorem stanowiącym załącznik nr 2 do </w:t>
      </w:r>
      <w:r>
        <w:rPr>
          <w:rFonts w:hint="default" w:ascii="Times New Roman" w:hAnsi="Times New Roman" w:cs="Times New Roman"/>
          <w:lang w:val="pl-PL"/>
        </w:rPr>
        <w:t>11</w:t>
      </w:r>
      <w:r>
        <w:rPr>
          <w:rFonts w:ascii="Times New Roman" w:hAnsi="Times New Roman" w:cs="Times New Roman"/>
        </w:rPr>
        <w:t xml:space="preserve"> do Opisu przedmiotu zamówienia. Podstawą obliczenia ceny winna być dla Sprzedawcy jego własna, oparta na rachunku ekonomicznym kalkulacja, obejmująca wszelkie koszty jakie są niezbędne do zrealizowania zamówienia. </w:t>
      </w:r>
    </w:p>
    <w:p w14:paraId="0921C078">
      <w:pPr>
        <w:pStyle w:val="5"/>
        <w:jc w:val="both"/>
      </w:pPr>
      <w:r>
        <w:rPr>
          <w:rFonts w:ascii="Times New Roman" w:hAnsi="Times New Roman" w:cs="Times New Roman"/>
        </w:rPr>
        <w:t xml:space="preserve">2. Cena oferty musi być podana w PLN cyfrowo i słownie z wyodrębnieniem podatku VAT. </w:t>
      </w:r>
    </w:p>
    <w:p w14:paraId="2B834F1E">
      <w:pPr>
        <w:pStyle w:val="5"/>
        <w:jc w:val="both"/>
      </w:pPr>
      <w:r>
        <w:rPr>
          <w:rFonts w:ascii="Times New Roman" w:hAnsi="Times New Roman" w:cs="Times New Roman"/>
        </w:rPr>
        <w:t xml:space="preserve">3. Cena musi być wyrażona w złotych polskich, do dwóch miejsc po przecinku niezależnie od wchodzących w jej skład elementów. Tak obliczona cena będzie brana pod uwagę przez zespół oceniający w trakcie wyboru najkorzystniejszej oferty. </w:t>
      </w:r>
    </w:p>
    <w:p w14:paraId="4536E6D2">
      <w:pPr>
        <w:pStyle w:val="5"/>
        <w:jc w:val="both"/>
      </w:pPr>
      <w:r>
        <w:rPr>
          <w:rFonts w:ascii="Times New Roman" w:hAnsi="Times New Roman" w:cs="Times New Roman"/>
        </w:rPr>
        <w:t xml:space="preserve">4. Jeżeli Sprzedawca zastosuje w swojej ofercie upust cenowy, to musi go uwzględnić w wycenie ofertowej. </w:t>
      </w:r>
    </w:p>
    <w:p w14:paraId="014AE2EB">
      <w:pPr>
        <w:pStyle w:val="5"/>
        <w:jc w:val="both"/>
      </w:pPr>
      <w:r>
        <w:rPr>
          <w:rFonts w:ascii="Times New Roman" w:hAnsi="Times New Roman" w:cs="Times New Roman"/>
        </w:rPr>
        <w:t xml:space="preserve">5. Kupujący nie dopuszcza przedstawienia ceny w kilku wariantach. W przypadku przedstawienia ceny w taki sposób oferta zostanie odrzucona. </w:t>
      </w:r>
    </w:p>
    <w:p w14:paraId="59BBF52A">
      <w:pPr>
        <w:pStyle w:val="5"/>
        <w:jc w:val="both"/>
      </w:pPr>
      <w:r>
        <w:rPr>
          <w:rFonts w:ascii="Times New Roman" w:hAnsi="Times New Roman" w:cs="Times New Roman"/>
        </w:rPr>
        <w:t xml:space="preserve">6. Prawidłowe ustalenie podatku VAT należy do obowiązków Sprzedawcy zgodnie z przepisami Ustawy o podatku od towarów i usług. </w:t>
      </w:r>
    </w:p>
    <w:p w14:paraId="32F7AB95">
      <w:pPr>
        <w:pStyle w:val="5"/>
        <w:jc w:val="both"/>
        <w:rPr>
          <w:rFonts w:ascii="Times New Roman" w:hAnsi="Times New Roman" w:cs="Times New Roman"/>
        </w:rPr>
      </w:pPr>
      <w:r>
        <w:rPr>
          <w:rFonts w:ascii="Times New Roman" w:hAnsi="Times New Roman" w:cs="Times New Roman"/>
        </w:rPr>
        <w:t xml:space="preserve">7. Kupujący nie będzie udzielał zaliczek na realizację zamówienia. </w:t>
      </w:r>
    </w:p>
    <w:p w14:paraId="298421DA">
      <w:pPr>
        <w:pStyle w:val="5"/>
        <w:jc w:val="both"/>
      </w:pPr>
    </w:p>
    <w:p w14:paraId="1E7A4A67">
      <w:pPr>
        <w:pStyle w:val="5"/>
        <w:jc w:val="both"/>
      </w:pPr>
      <w:r>
        <w:rPr>
          <w:rFonts w:ascii="Times New Roman" w:hAnsi="Times New Roman" w:cs="Times New Roman"/>
          <w:b/>
          <w:bCs/>
        </w:rPr>
        <w:t xml:space="preserve">XII. Opis kryteriów, którymi Kupujący będzie się kierował przy wyborze oferty. </w:t>
      </w:r>
    </w:p>
    <w:p w14:paraId="402E9A26">
      <w:pPr>
        <w:pStyle w:val="5"/>
        <w:jc w:val="both"/>
        <w:rPr>
          <w:rFonts w:ascii="Times New Roman" w:hAnsi="Times New Roman" w:cs="Times New Roman"/>
        </w:rPr>
      </w:pPr>
    </w:p>
    <w:p w14:paraId="62D78771">
      <w:pPr>
        <w:pStyle w:val="5"/>
        <w:jc w:val="both"/>
      </w:pPr>
      <w:r>
        <w:rPr>
          <w:rFonts w:ascii="Times New Roman" w:hAnsi="Times New Roman" w:cs="Times New Roman"/>
        </w:rPr>
        <w:t>O wyborze najkorzystniejszej oferty decydować będą kryteria:</w:t>
      </w:r>
    </w:p>
    <w:p w14:paraId="6CEAAEE3">
      <w:pPr>
        <w:pStyle w:val="5"/>
        <w:jc w:val="both"/>
      </w:pPr>
      <w:r>
        <w:rPr>
          <w:rFonts w:ascii="Times New Roman" w:hAnsi="Times New Roman" w:cs="Times New Roman"/>
        </w:rPr>
        <w:t>cena ofertowa (brutto) P1 – 60%;</w:t>
      </w:r>
    </w:p>
    <w:p w14:paraId="735D2AA0">
      <w:pPr>
        <w:pStyle w:val="5"/>
        <w:jc w:val="both"/>
      </w:pPr>
      <w:r>
        <w:rPr>
          <w:rFonts w:ascii="Times New Roman" w:hAnsi="Times New Roman" w:cs="Times New Roman"/>
        </w:rPr>
        <w:t>termin realizacji dostawy od złożenia zamówienia P2– 20%;</w:t>
      </w:r>
    </w:p>
    <w:p w14:paraId="3E328E54">
      <w:pPr>
        <w:pStyle w:val="5"/>
        <w:jc w:val="both"/>
      </w:pPr>
      <w:r>
        <w:rPr>
          <w:rFonts w:ascii="Times New Roman" w:hAnsi="Times New Roman" w:cs="Times New Roman"/>
        </w:rPr>
        <w:t>czas reakcji P3 – 20%.</w:t>
      </w:r>
    </w:p>
    <w:p w14:paraId="42D78AC8">
      <w:pPr>
        <w:pStyle w:val="5"/>
        <w:jc w:val="both"/>
      </w:pPr>
      <w:r>
        <w:rPr>
          <w:rFonts w:ascii="Times New Roman" w:hAnsi="Times New Roman" w:cs="Times New Roman"/>
        </w:rPr>
        <w:t>Punkty będą przyznawane według poniższej zasady:</w:t>
      </w:r>
    </w:p>
    <w:p w14:paraId="183B32B1">
      <w:pPr>
        <w:pStyle w:val="5"/>
        <w:jc w:val="both"/>
        <w:rPr>
          <w:rFonts w:ascii="Times New Roman" w:hAnsi="Times New Roman" w:cs="Times New Roman"/>
          <w:b/>
        </w:rPr>
      </w:pPr>
    </w:p>
    <w:p w14:paraId="08D30214">
      <w:pPr>
        <w:pStyle w:val="5"/>
        <w:jc w:val="both"/>
      </w:pPr>
      <w:r>
        <w:rPr>
          <w:rFonts w:ascii="Times New Roman" w:hAnsi="Times New Roman" w:cs="Times New Roman"/>
          <w:b/>
        </w:rPr>
        <w:t>Kryterium ceny</w:t>
      </w:r>
      <w:r>
        <w:rPr>
          <w:rFonts w:ascii="Times New Roman" w:hAnsi="Times New Roman" w:cs="Times New Roman"/>
        </w:rPr>
        <w:t xml:space="preserve"> (P1) oceniane będzie według wzoru:</w:t>
      </w:r>
    </w:p>
    <w:p w14:paraId="665B1E59">
      <w:pPr>
        <w:pStyle w:val="5"/>
      </w:pPr>
      <w:r>
        <w:rPr>
          <w:rFonts w:ascii="Times New Roman" w:hAnsi="Times New Roman" w:cs="Times New Roman"/>
          <w:b/>
        </w:rPr>
        <w:t xml:space="preserve">                 Cn.</w:t>
      </w:r>
      <w:r>
        <w:rPr>
          <w:rFonts w:ascii="Times New Roman" w:hAnsi="Times New Roman" w:cs="Times New Roman"/>
          <w:b/>
        </w:rPr>
        <w:br w:type="textWrapping"/>
      </w:r>
      <w:r>
        <w:rPr>
          <w:rFonts w:ascii="Times New Roman" w:hAnsi="Times New Roman" w:cs="Times New Roman"/>
          <w:b/>
        </w:rPr>
        <w:t>P1 = -------------- x 100 x 60%</w:t>
      </w:r>
      <w:r>
        <w:rPr>
          <w:rFonts w:ascii="Times New Roman" w:hAnsi="Times New Roman" w:cs="Times New Roman"/>
          <w:b/>
        </w:rPr>
        <w:br w:type="textWrapping"/>
      </w:r>
      <w:r>
        <w:rPr>
          <w:rFonts w:ascii="Times New Roman" w:hAnsi="Times New Roman" w:cs="Times New Roman"/>
          <w:b/>
        </w:rPr>
        <w:t xml:space="preserve">                Cb</w:t>
      </w:r>
    </w:p>
    <w:p w14:paraId="123C2408">
      <w:pPr>
        <w:pStyle w:val="5"/>
        <w:jc w:val="both"/>
      </w:pPr>
      <w:r>
        <w:rPr>
          <w:rFonts w:ascii="Times New Roman" w:hAnsi="Times New Roman" w:cs="Times New Roman"/>
        </w:rPr>
        <w:t>gdzie:</w:t>
      </w:r>
      <w:r>
        <w:rPr>
          <w:rFonts w:ascii="Times New Roman" w:hAnsi="Times New Roman" w:cs="Times New Roman"/>
        </w:rPr>
        <w:tab/>
      </w:r>
    </w:p>
    <w:p w14:paraId="35FE76FF">
      <w:pPr>
        <w:pStyle w:val="5"/>
        <w:jc w:val="both"/>
      </w:pPr>
      <w:r>
        <w:rPr>
          <w:rFonts w:ascii="Times New Roman" w:hAnsi="Times New Roman" w:cs="Times New Roman"/>
          <w:i/>
        </w:rPr>
        <w:t>P1 – ilość punktów w kryterium cena</w:t>
      </w:r>
    </w:p>
    <w:p w14:paraId="433396AC">
      <w:pPr>
        <w:pStyle w:val="5"/>
        <w:jc w:val="both"/>
      </w:pPr>
      <w:r>
        <w:rPr>
          <w:rFonts w:ascii="Times New Roman" w:hAnsi="Times New Roman" w:cs="Times New Roman"/>
          <w:i/>
        </w:rPr>
        <w:t>Cn</w:t>
      </w:r>
      <w:r>
        <w:rPr>
          <w:rFonts w:ascii="Times New Roman" w:hAnsi="Times New Roman" w:cs="Times New Roman"/>
          <w:i/>
        </w:rPr>
        <w:tab/>
      </w:r>
      <w:r>
        <w:rPr>
          <w:rFonts w:ascii="Times New Roman" w:hAnsi="Times New Roman" w:cs="Times New Roman"/>
          <w:i/>
        </w:rPr>
        <w:t>– najniższa cena,</w:t>
      </w:r>
    </w:p>
    <w:p w14:paraId="3EF4BD36">
      <w:pPr>
        <w:pStyle w:val="5"/>
        <w:jc w:val="both"/>
      </w:pPr>
      <w:r>
        <w:rPr>
          <w:rFonts w:ascii="Times New Roman" w:hAnsi="Times New Roman" w:cs="Times New Roman"/>
          <w:i/>
        </w:rPr>
        <w:t>Cb</w:t>
      </w:r>
      <w:r>
        <w:rPr>
          <w:rFonts w:ascii="Times New Roman" w:hAnsi="Times New Roman" w:cs="Times New Roman"/>
          <w:i/>
        </w:rPr>
        <w:tab/>
      </w:r>
      <w:r>
        <w:rPr>
          <w:rFonts w:ascii="Times New Roman" w:hAnsi="Times New Roman" w:cs="Times New Roman"/>
          <w:i/>
        </w:rPr>
        <w:t>– cena oferty badanej,</w:t>
      </w:r>
    </w:p>
    <w:p w14:paraId="06B0D53A">
      <w:pPr>
        <w:pStyle w:val="5"/>
        <w:jc w:val="both"/>
      </w:pPr>
      <w:r>
        <w:rPr>
          <w:rFonts w:ascii="Times New Roman" w:hAnsi="Times New Roman" w:cs="Times New Roman"/>
          <w:i/>
        </w:rPr>
        <w:t>100 – wskaźnik stały,</w:t>
      </w:r>
    </w:p>
    <w:p w14:paraId="468FE481">
      <w:pPr>
        <w:pStyle w:val="5"/>
        <w:jc w:val="both"/>
      </w:pPr>
      <w:r>
        <w:rPr>
          <w:rFonts w:ascii="Times New Roman" w:hAnsi="Times New Roman" w:cs="Times New Roman"/>
          <w:i/>
        </w:rPr>
        <w:t>60% – procentowe znaczenie kryterium ceny.</w:t>
      </w:r>
    </w:p>
    <w:p w14:paraId="2ECE6060">
      <w:pPr>
        <w:pStyle w:val="5"/>
        <w:jc w:val="both"/>
        <w:rPr>
          <w:rFonts w:ascii="Times New Roman" w:hAnsi="Times New Roman" w:cs="Times New Roman"/>
          <w:b/>
        </w:rPr>
      </w:pPr>
    </w:p>
    <w:p w14:paraId="6B1734A7">
      <w:pPr>
        <w:pStyle w:val="5"/>
        <w:jc w:val="both"/>
      </w:pPr>
      <w:r>
        <w:rPr>
          <w:rFonts w:ascii="Times New Roman" w:hAnsi="Times New Roman" w:cs="Times New Roman"/>
          <w:b/>
        </w:rPr>
        <w:t>Kryterium terminu realizacji dostawy od złożenia zamówienia</w:t>
      </w:r>
      <w:r>
        <w:rPr>
          <w:rFonts w:ascii="Times New Roman" w:hAnsi="Times New Roman" w:cs="Times New Roman"/>
        </w:rPr>
        <w:t xml:space="preserve"> (P2) oceniane będzie następująco:</w:t>
      </w:r>
    </w:p>
    <w:p w14:paraId="5C6FCCBA">
      <w:pPr>
        <w:pStyle w:val="5"/>
        <w:jc w:val="both"/>
      </w:pPr>
      <w:r>
        <w:rPr>
          <w:rFonts w:ascii="Times New Roman" w:hAnsi="Times New Roman" w:cs="Times New Roman"/>
        </w:rPr>
        <w:t xml:space="preserve">w przypadku zaoferowania terminu realizacji dostaw: </w:t>
      </w:r>
      <w:r>
        <w:rPr>
          <w:rFonts w:ascii="Times New Roman" w:hAnsi="Times New Roman" w:cs="Times New Roman"/>
          <w:b/>
        </w:rPr>
        <w:t>do 3 dni roboczych od złożenia zamówienia</w:t>
      </w:r>
      <w:r>
        <w:rPr>
          <w:rFonts w:ascii="Times New Roman" w:hAnsi="Times New Roman" w:cs="Times New Roman"/>
        </w:rPr>
        <w:t xml:space="preserve"> – Sprzedawca otrzyma </w:t>
      </w:r>
      <w:r>
        <w:rPr>
          <w:rFonts w:ascii="Times New Roman" w:hAnsi="Times New Roman" w:cs="Times New Roman"/>
          <w:b/>
        </w:rPr>
        <w:t>0 punktów</w:t>
      </w:r>
    </w:p>
    <w:p w14:paraId="5B208066">
      <w:pPr>
        <w:pStyle w:val="5"/>
        <w:jc w:val="both"/>
      </w:pPr>
      <w:r>
        <w:rPr>
          <w:rFonts w:ascii="Times New Roman" w:hAnsi="Times New Roman" w:cs="Times New Roman"/>
        </w:rPr>
        <w:t xml:space="preserve">w przypadku zaoferowania terminu realizacji dostaw: </w:t>
      </w:r>
      <w:r>
        <w:rPr>
          <w:rFonts w:ascii="Times New Roman" w:hAnsi="Times New Roman" w:cs="Times New Roman"/>
          <w:b/>
        </w:rPr>
        <w:t>do 2 dni roboczych od złożenia zamówienia</w:t>
      </w:r>
      <w:r>
        <w:rPr>
          <w:rFonts w:ascii="Times New Roman" w:hAnsi="Times New Roman" w:cs="Times New Roman"/>
        </w:rPr>
        <w:t xml:space="preserve"> – Sprzedawca otrzyma </w:t>
      </w:r>
      <w:r>
        <w:rPr>
          <w:rFonts w:ascii="Times New Roman" w:hAnsi="Times New Roman" w:cs="Times New Roman"/>
          <w:b/>
        </w:rPr>
        <w:t>10 punktów</w:t>
      </w:r>
    </w:p>
    <w:p w14:paraId="43C6FC61">
      <w:pPr>
        <w:pStyle w:val="5"/>
        <w:jc w:val="both"/>
      </w:pPr>
      <w:r>
        <w:rPr>
          <w:rFonts w:ascii="Times New Roman" w:hAnsi="Times New Roman" w:cs="Times New Roman"/>
        </w:rPr>
        <w:t xml:space="preserve">w przypadku zaoferowania terminu realizacji dostaw: </w:t>
      </w:r>
      <w:r>
        <w:rPr>
          <w:rFonts w:ascii="Times New Roman" w:hAnsi="Times New Roman" w:cs="Times New Roman"/>
          <w:b/>
        </w:rPr>
        <w:t>1 dzień roboczy od złożenia zamówienia</w:t>
      </w:r>
      <w:r>
        <w:rPr>
          <w:rFonts w:ascii="Times New Roman" w:hAnsi="Times New Roman" w:cs="Times New Roman"/>
        </w:rPr>
        <w:t xml:space="preserve"> – Sprzedawca otrzyma </w:t>
      </w:r>
      <w:r>
        <w:rPr>
          <w:rFonts w:ascii="Times New Roman" w:hAnsi="Times New Roman" w:cs="Times New Roman"/>
          <w:b/>
        </w:rPr>
        <w:t>20 punktów</w:t>
      </w:r>
    </w:p>
    <w:p w14:paraId="743E8F2E">
      <w:pPr>
        <w:pStyle w:val="5"/>
        <w:jc w:val="both"/>
      </w:pPr>
      <w:r>
        <w:rPr>
          <w:rFonts w:ascii="Times New Roman" w:hAnsi="Times New Roman" w:cs="Times New Roman"/>
        </w:rPr>
        <w:t xml:space="preserve">Maksymalny termin realizacji dostawy od złożenia zamówienia </w:t>
      </w:r>
      <w:r>
        <w:rPr>
          <w:rFonts w:ascii="Times New Roman" w:hAnsi="Times New Roman" w:cs="Times New Roman"/>
          <w:b/>
          <w:bCs/>
        </w:rPr>
        <w:t xml:space="preserve">wynosi 3 dni robocze. </w:t>
      </w:r>
    </w:p>
    <w:p w14:paraId="64C64CAE">
      <w:pPr>
        <w:pStyle w:val="5"/>
        <w:jc w:val="both"/>
      </w:pPr>
      <w:r>
        <w:rPr>
          <w:rFonts w:ascii="Times New Roman" w:hAnsi="Times New Roman" w:cs="Times New Roman"/>
        </w:rPr>
        <w:t xml:space="preserve">Sprzedawca zobowiązuje się dostarczać artykuły żywnościowe w dni robocze w godzinach od 7:00 do </w:t>
      </w:r>
      <w:r>
        <w:rPr>
          <w:rFonts w:hint="default" w:ascii="Times New Roman" w:hAnsi="Times New Roman" w:cs="Times New Roman"/>
          <w:lang w:val="pl-PL"/>
        </w:rPr>
        <w:t>10:0</w:t>
      </w:r>
      <w:r>
        <w:rPr>
          <w:rFonts w:ascii="Times New Roman" w:hAnsi="Times New Roman" w:cs="Times New Roman"/>
        </w:rPr>
        <w:t>0. Termin liczony będzie od dnia złożenia zamówienia przez Kupującego. Przez dni robocze należy rozumieć dni od poniedziałku do piątku, z wyjątkiem dni ustawowo wolnych od pracy. W przypadku, gdy dzień następujący po dniu złożeniu zamówienia będzie dniem wolnym od pracy należy przyjąć, że pierwszym/drugim/trzecim/czwartym dniem następującym po dniu złożenia zamówienia będzie odpowiednio kolejny najbliższy dzień roboczy. Termin dostawy musi być zaoferowany w pełnych dniach. Kupujący będzie zgłaszał każdorazowo zamówienie pisemnie</w:t>
      </w:r>
      <w:r>
        <w:rPr>
          <w:rFonts w:hint="default" w:ascii="Times New Roman" w:hAnsi="Times New Roman" w:cs="Times New Roman"/>
          <w:lang w:val="pl-PL"/>
        </w:rPr>
        <w:t>,</w:t>
      </w:r>
      <w:r>
        <w:rPr>
          <w:rFonts w:ascii="Times New Roman" w:hAnsi="Times New Roman" w:cs="Times New Roman"/>
        </w:rPr>
        <w:t xml:space="preserve"> pocztą elektroniczną lub telefonicznie.</w:t>
      </w:r>
    </w:p>
    <w:p w14:paraId="49DFB483">
      <w:pPr>
        <w:pStyle w:val="5"/>
        <w:jc w:val="both"/>
      </w:pPr>
      <w:r>
        <w:rPr>
          <w:rFonts w:ascii="Times New Roman" w:hAnsi="Times New Roman" w:cs="Times New Roman"/>
        </w:rPr>
        <w:t xml:space="preserve">Punkty w kryterium „termin realizacji dostawy od złożenia zamówienia” zostaną przyznane tylko w przypadku złożenia przez Sprzedawcę oświadczenia, na podstawie którego będzie można przyznać punkty w kryterium „termin realizacji dostawy od złożenia zamówienia”. W przypadku niezłożenia oświadczenia oferta otrzyma w tym kryterium 0 punktów oraz Kupujący uzna, że Sprzedawca zaoferował maksymalny termin realizacji dostawy od złożenia zamówienia, tj. 3 dni robocze.  </w:t>
      </w:r>
    </w:p>
    <w:p w14:paraId="7387C465">
      <w:pPr>
        <w:pStyle w:val="5"/>
        <w:jc w:val="both"/>
      </w:pPr>
      <w:r>
        <w:rPr>
          <w:rFonts w:ascii="Times New Roman" w:hAnsi="Times New Roman" w:cs="Times New Roman"/>
        </w:rPr>
        <w:t>W przypadku złożenia oświadczenia ze wskazaniem więcej niż jednego terminu realizacji dostawy od złożenia zamówienia (zaznaczenie więcej niż jednego pola wyboru w zał. nr 1 – formularz ofertowy) Kupujący również przyzna ofercie 0 pkt w tym kryterium i przyjmie, że Sprzedawca zaoferował maksymalny termin realizacji dostawy od złożenia zamówienia, tj. 3 dni robocze.</w:t>
      </w:r>
    </w:p>
    <w:p w14:paraId="5AE574C5">
      <w:pPr>
        <w:pStyle w:val="5"/>
        <w:jc w:val="both"/>
      </w:pPr>
      <w:r>
        <w:rPr>
          <w:rFonts w:ascii="Times New Roman" w:hAnsi="Times New Roman" w:cs="Times New Roman"/>
        </w:rPr>
        <w:t>W przypadku zaoferowania terminu realizacji dostawy od złożenia zamówienia dłuższego niż 3 dni robocze, oferta zostanie odrzucona.</w:t>
      </w:r>
    </w:p>
    <w:p w14:paraId="239F9C61">
      <w:pPr>
        <w:pStyle w:val="5"/>
        <w:jc w:val="both"/>
        <w:rPr>
          <w:rFonts w:ascii="Times New Roman" w:hAnsi="Times New Roman" w:cs="Times New Roman"/>
          <w:b/>
        </w:rPr>
      </w:pPr>
    </w:p>
    <w:p w14:paraId="35DBD74B">
      <w:pPr>
        <w:pStyle w:val="5"/>
        <w:jc w:val="both"/>
      </w:pPr>
      <w:r>
        <w:rPr>
          <w:rFonts w:ascii="Times New Roman" w:hAnsi="Times New Roman" w:cs="Times New Roman"/>
          <w:b/>
        </w:rPr>
        <w:t>Kryterium czasu reakcji</w:t>
      </w:r>
      <w:r>
        <w:rPr>
          <w:rFonts w:ascii="Times New Roman" w:hAnsi="Times New Roman" w:cs="Times New Roman"/>
        </w:rPr>
        <w:t xml:space="preserve"> (P3) oceniane będzie następująco:</w:t>
      </w:r>
    </w:p>
    <w:p w14:paraId="495CE5E0">
      <w:pPr>
        <w:pStyle w:val="5"/>
        <w:jc w:val="both"/>
      </w:pPr>
      <w:r>
        <w:rPr>
          <w:rFonts w:ascii="Times New Roman" w:hAnsi="Times New Roman" w:cs="Times New Roman"/>
        </w:rPr>
        <w:t xml:space="preserve">w przypadku zaoferowania terminu dostarczania właściwych artykułów żywnościowych do siedziby Kupującego </w:t>
      </w:r>
      <w:r>
        <w:rPr>
          <w:rFonts w:ascii="Times New Roman" w:hAnsi="Times New Roman" w:cs="Times New Roman"/>
          <w:b/>
        </w:rPr>
        <w:t>w czasie powyżej 2 do 3 godzin włącznie</w:t>
      </w:r>
      <w:r>
        <w:rPr>
          <w:rFonts w:ascii="Times New Roman" w:hAnsi="Times New Roman" w:cs="Times New Roman"/>
        </w:rPr>
        <w:t xml:space="preserve"> od zgłoszenia wady przez Kupującego – Sprzedawca otrzyma </w:t>
      </w:r>
      <w:r>
        <w:rPr>
          <w:rFonts w:ascii="Times New Roman" w:hAnsi="Times New Roman" w:cs="Times New Roman"/>
          <w:b/>
        </w:rPr>
        <w:t>0 pkt</w:t>
      </w:r>
      <w:r>
        <w:rPr>
          <w:rFonts w:ascii="Times New Roman" w:hAnsi="Times New Roman" w:cs="Times New Roman"/>
        </w:rPr>
        <w:t xml:space="preserve"> </w:t>
      </w:r>
    </w:p>
    <w:p w14:paraId="4467E729">
      <w:pPr>
        <w:pStyle w:val="5"/>
        <w:jc w:val="both"/>
      </w:pPr>
      <w:r>
        <w:rPr>
          <w:rFonts w:ascii="Times New Roman" w:hAnsi="Times New Roman" w:cs="Times New Roman"/>
        </w:rPr>
        <w:t xml:space="preserve">w przypadku zaoferowania terminu dostarczania właściwych artykułów żywnościowych do siedziby Kupującego </w:t>
      </w:r>
      <w:r>
        <w:rPr>
          <w:rFonts w:ascii="Times New Roman" w:hAnsi="Times New Roman" w:cs="Times New Roman"/>
          <w:b/>
        </w:rPr>
        <w:t>w czasie powyżej 1 do 2 godzin włącznie</w:t>
      </w:r>
      <w:r>
        <w:rPr>
          <w:rFonts w:ascii="Times New Roman" w:hAnsi="Times New Roman" w:cs="Times New Roman"/>
        </w:rPr>
        <w:t xml:space="preserve"> od zgłoszenia wady przez Kupującego – Sprzedawca otrzyma </w:t>
      </w:r>
      <w:r>
        <w:rPr>
          <w:rFonts w:ascii="Times New Roman" w:hAnsi="Times New Roman" w:cs="Times New Roman"/>
          <w:b/>
        </w:rPr>
        <w:t>10 pkt</w:t>
      </w:r>
      <w:r>
        <w:rPr>
          <w:rFonts w:ascii="Times New Roman" w:hAnsi="Times New Roman" w:cs="Times New Roman"/>
        </w:rPr>
        <w:t xml:space="preserve"> </w:t>
      </w:r>
    </w:p>
    <w:p w14:paraId="7360C497">
      <w:pPr>
        <w:pStyle w:val="5"/>
        <w:jc w:val="both"/>
      </w:pPr>
      <w:r>
        <w:rPr>
          <w:rFonts w:ascii="Times New Roman" w:hAnsi="Times New Roman" w:cs="Times New Roman"/>
        </w:rPr>
        <w:t xml:space="preserve">w przypadku zaoferowania terminu dostarczania właściwych artykułów żywnościowych do siedziby Kupującego </w:t>
      </w:r>
      <w:r>
        <w:rPr>
          <w:rFonts w:ascii="Times New Roman" w:hAnsi="Times New Roman" w:cs="Times New Roman"/>
          <w:b/>
        </w:rPr>
        <w:t>w czasie do 1 godziny włącznie</w:t>
      </w:r>
      <w:r>
        <w:rPr>
          <w:rFonts w:ascii="Times New Roman" w:hAnsi="Times New Roman" w:cs="Times New Roman"/>
        </w:rPr>
        <w:t xml:space="preserve"> od zgłoszenia wady przez Kupującego – Sprzedawca otrzyma </w:t>
      </w:r>
      <w:r>
        <w:rPr>
          <w:rFonts w:ascii="Times New Roman" w:hAnsi="Times New Roman" w:cs="Times New Roman"/>
          <w:b/>
        </w:rPr>
        <w:t>20 pkt</w:t>
      </w:r>
      <w:r>
        <w:rPr>
          <w:rFonts w:ascii="Times New Roman" w:hAnsi="Times New Roman" w:cs="Times New Roman"/>
        </w:rPr>
        <w:t xml:space="preserve"> </w:t>
      </w:r>
    </w:p>
    <w:p w14:paraId="59C8E891">
      <w:pPr>
        <w:pStyle w:val="5"/>
        <w:jc w:val="both"/>
      </w:pPr>
      <w:r>
        <w:rPr>
          <w:rFonts w:ascii="Times New Roman" w:hAnsi="Times New Roman" w:cs="Times New Roman"/>
        </w:rPr>
        <w:t xml:space="preserve">Czas reakcji oznacza termin dostawy właściwych artykułów żywnościowych w przypadku dostarczenia towaru wadliwego, niezgodnego z zamówieniem. </w:t>
      </w:r>
    </w:p>
    <w:p w14:paraId="5AE83CC7">
      <w:pPr>
        <w:pStyle w:val="5"/>
        <w:jc w:val="both"/>
      </w:pPr>
      <w:r>
        <w:rPr>
          <w:rFonts w:ascii="Times New Roman" w:hAnsi="Times New Roman" w:cs="Times New Roman"/>
        </w:rPr>
        <w:t>Czas reakcji jest liczony od czasu zgłoszenia wady przez Kupującego.</w:t>
      </w:r>
    </w:p>
    <w:p w14:paraId="33C444B5">
      <w:pPr>
        <w:pStyle w:val="5"/>
        <w:jc w:val="both"/>
      </w:pPr>
      <w:r>
        <w:rPr>
          <w:rFonts w:ascii="Times New Roman" w:hAnsi="Times New Roman" w:cs="Times New Roman"/>
        </w:rPr>
        <w:t>Za towar wadliwy Kupujący uzna artykuł/y żywnościowy/e którego/ych jakość i/lub ilość w chwili dostawy jest niezgodna ze złożonym zamówieniem.</w:t>
      </w:r>
    </w:p>
    <w:p w14:paraId="3F5AB098">
      <w:pPr>
        <w:pStyle w:val="5"/>
        <w:jc w:val="both"/>
      </w:pPr>
      <w:r>
        <w:rPr>
          <w:rFonts w:ascii="Times New Roman" w:hAnsi="Times New Roman" w:cs="Times New Roman"/>
        </w:rPr>
        <w:t>Kupujący wymaga, aby deklarowany przez Sprzedawcę czas reakcji wskazany był w pełnych godzinach. Jeśli Sprzedawca zadeklaruje czas reakcji w niepełnych godzinach Kupuj</w:t>
      </w:r>
      <w:r>
        <w:rPr>
          <w:rFonts w:ascii="Times New Roman" w:hAnsi="Times New Roman" w:cs="Times New Roman"/>
          <w:lang w:val="pl-PL"/>
        </w:rPr>
        <w:t>ą</w:t>
      </w:r>
      <w:r>
        <w:rPr>
          <w:rFonts w:ascii="Times New Roman" w:hAnsi="Times New Roman" w:cs="Times New Roman"/>
        </w:rPr>
        <w:t xml:space="preserve">cy zaokrągli zadeklarowany czas do kolejno wyższej pełnej godziny zgodnie z kryterium. </w:t>
      </w:r>
    </w:p>
    <w:p w14:paraId="13908BC8">
      <w:pPr>
        <w:pStyle w:val="5"/>
        <w:jc w:val="both"/>
      </w:pPr>
      <w:r>
        <w:rPr>
          <w:rFonts w:ascii="Times New Roman" w:hAnsi="Times New Roman" w:cs="Times New Roman"/>
        </w:rPr>
        <w:t xml:space="preserve">Kupujący będzie dokonywał każdorazowo zgłoszenia wadliwości towaru pisemnie lub pocztą elektroniczną lub telefonicznie. </w:t>
      </w:r>
    </w:p>
    <w:p w14:paraId="67556441">
      <w:pPr>
        <w:pStyle w:val="5"/>
        <w:jc w:val="both"/>
      </w:pPr>
      <w:r>
        <w:rPr>
          <w:rFonts w:ascii="Times New Roman" w:hAnsi="Times New Roman" w:cs="Times New Roman"/>
        </w:rPr>
        <w:t xml:space="preserve">Punkty w kryterium czas reakcji (termin dostawy artykułów właściwych w przypadku dostarczenia towaru wadliwego, niezgodnego z zamówieniem) zostaną przyznane tylko w przypadku złożenia przez Sprzedawcę oświadczenia, na podstawie którego będzie można przyznać punkty w kryterium „czas reakcji”. </w:t>
      </w:r>
    </w:p>
    <w:p w14:paraId="544FF2ED">
      <w:pPr>
        <w:pStyle w:val="5"/>
        <w:jc w:val="both"/>
      </w:pPr>
      <w:r>
        <w:rPr>
          <w:rFonts w:ascii="Times New Roman" w:hAnsi="Times New Roman" w:cs="Times New Roman"/>
        </w:rPr>
        <w:t xml:space="preserve">W przypadku niezłożenia oświadczenia oferta otrzyma w tym kryterium 0 pkt oraz Kupujący uzna, że Sprzedawca zaoferował maksymalny czas reakcji, tj. 3 godziny. </w:t>
      </w:r>
    </w:p>
    <w:p w14:paraId="46BC43F5">
      <w:pPr>
        <w:pStyle w:val="5"/>
        <w:jc w:val="both"/>
      </w:pPr>
      <w:r>
        <w:rPr>
          <w:rFonts w:ascii="Times New Roman" w:hAnsi="Times New Roman" w:cs="Times New Roman"/>
        </w:rPr>
        <w:t xml:space="preserve">W przypadku złożenia oświadczenia ze wskazaniem więcej niż jednego czasu reakcji (zaznaczenie więcej niż jednego pola wyboru w zał. nr 1 – formularz ofertowy) Kupujący również przyzna ofercie 0 pkt w tym kryterium i przyjmie, że Sprzedawca zaoferował maksymalny czas reakcji, tj. 3 godziny. </w:t>
      </w:r>
    </w:p>
    <w:p w14:paraId="65B22BD4">
      <w:pPr>
        <w:pStyle w:val="5"/>
        <w:jc w:val="both"/>
      </w:pPr>
      <w:r>
        <w:rPr>
          <w:rFonts w:ascii="Times New Roman" w:hAnsi="Times New Roman" w:cs="Times New Roman"/>
        </w:rPr>
        <w:t>W przypadku zaoferowania czasu reakcji dłuższego niż 3 godziny oferta zostanie odrzucona.</w:t>
      </w:r>
    </w:p>
    <w:p w14:paraId="11A2E8B9">
      <w:pPr>
        <w:pStyle w:val="5"/>
        <w:jc w:val="both"/>
      </w:pPr>
      <w:r>
        <w:rPr>
          <w:rFonts w:ascii="Times New Roman" w:hAnsi="Times New Roman" w:cs="Times New Roman"/>
        </w:rPr>
        <w:t>Ilość punktów przyznanych badanej ofercie P to suma punktów z kryterium ceny P1 (maksymalnie 60,00 pkt), kryterium terminu realizacji dostawy od złożeniu zamówienia P2 (maksymalnie 20,00 pkt) i kryterium czasu reakcji P3 (maksymalnie 20,00 pkt): P = P1 + P2 + P3</w:t>
      </w:r>
    </w:p>
    <w:p w14:paraId="40D4233D">
      <w:pPr>
        <w:pStyle w:val="5"/>
        <w:jc w:val="both"/>
        <w:rPr>
          <w:rFonts w:ascii="Times New Roman" w:hAnsi="Times New Roman" w:cs="Times New Roman"/>
          <w:b/>
        </w:rPr>
      </w:pPr>
    </w:p>
    <w:p w14:paraId="5179909B">
      <w:pPr>
        <w:pStyle w:val="5"/>
        <w:jc w:val="both"/>
      </w:pPr>
      <w:r>
        <w:rPr>
          <w:rFonts w:ascii="Times New Roman" w:hAnsi="Times New Roman" w:cs="Times New Roman"/>
          <w:b/>
        </w:rPr>
        <w:t>Za najkorzystniejszą zostanie uznana oferta, która uzyska największą ilość punktów (maksymalnie 100).</w:t>
      </w:r>
    </w:p>
    <w:p w14:paraId="1F369B6E">
      <w:pPr>
        <w:pStyle w:val="5"/>
        <w:jc w:val="both"/>
        <w:rPr>
          <w:rFonts w:ascii="Times New Roman" w:hAnsi="Times New Roman" w:cs="Times New Roman"/>
        </w:rPr>
      </w:pPr>
    </w:p>
    <w:p w14:paraId="17A975F8">
      <w:pPr>
        <w:pStyle w:val="5"/>
        <w:jc w:val="both"/>
      </w:pPr>
      <w:r>
        <w:rPr>
          <w:rFonts w:ascii="Times New Roman" w:hAnsi="Times New Roman" w:cs="Times New Roman"/>
        </w:rPr>
        <w:t>Ocenie będą podlegały oferty niepodlegające odrzuceniu.</w:t>
      </w:r>
    </w:p>
    <w:p w14:paraId="73493B4C">
      <w:pPr>
        <w:pStyle w:val="5"/>
        <w:jc w:val="both"/>
      </w:pPr>
      <w:r>
        <w:rPr>
          <w:rFonts w:ascii="Times New Roman" w:hAnsi="Times New Roman" w:cs="Times New Roman"/>
        </w:rPr>
        <w:t>Obliczenie będzie dokonywane z dokładnością do dwóch miejsc po przecinku.</w:t>
      </w:r>
    </w:p>
    <w:p w14:paraId="19A1E3A7">
      <w:pPr>
        <w:pStyle w:val="5"/>
        <w:jc w:val="both"/>
      </w:pPr>
      <w:r>
        <w:rPr>
          <w:rFonts w:ascii="Times New Roman" w:hAnsi="Times New Roman" w:cs="Times New Roman"/>
        </w:rPr>
        <w:t xml:space="preserve">Kupujący wybierze ofertę najkorzystniejszą spośród ofert Sprzedawców. </w:t>
      </w:r>
    </w:p>
    <w:p w14:paraId="448EDA65">
      <w:pPr>
        <w:pStyle w:val="5"/>
        <w:jc w:val="both"/>
      </w:pPr>
      <w:r>
        <w:rPr>
          <w:rFonts w:ascii="Times New Roman" w:hAnsi="Times New Roman" w:cs="Times New Roman"/>
        </w:rPr>
        <w:t xml:space="preserve">Sprzedawca musi wskazać w druku oferty cenę za całość podstawowego przedmiotu zamówienia </w:t>
      </w:r>
      <w:r>
        <w:rPr>
          <w:rFonts w:ascii="Times New Roman" w:hAnsi="Times New Roman" w:cs="Times New Roman"/>
        </w:rPr>
        <w:br w:type="textWrapping"/>
      </w:r>
      <w:r>
        <w:rPr>
          <w:rFonts w:ascii="Times New Roman" w:hAnsi="Times New Roman" w:cs="Times New Roman"/>
        </w:rPr>
        <w:t xml:space="preserve">w odniesieniu do danej części, na które składa ofertę. </w:t>
      </w:r>
    </w:p>
    <w:p w14:paraId="560B143B">
      <w:pPr>
        <w:pStyle w:val="5"/>
        <w:jc w:val="both"/>
        <w:rPr>
          <w:rFonts w:ascii="Times New Roman" w:hAnsi="Times New Roman" w:cs="Times New Roman"/>
          <w:b/>
          <w:bCs/>
        </w:rPr>
      </w:pPr>
    </w:p>
    <w:p w14:paraId="377B517A">
      <w:pPr>
        <w:pStyle w:val="5"/>
        <w:jc w:val="both"/>
      </w:pPr>
      <w:r>
        <w:rPr>
          <w:rFonts w:ascii="Times New Roman" w:hAnsi="Times New Roman" w:cs="Times New Roman"/>
          <w:b/>
          <w:bCs/>
        </w:rPr>
        <w:t xml:space="preserve">XII. Informacje o formalnościach, jakie powinny zostać dopełnione po wyborze oferty w celu zawarcia umowy w sprawie zamówienia publicznego. </w:t>
      </w:r>
    </w:p>
    <w:p w14:paraId="1B81A757">
      <w:pPr>
        <w:pStyle w:val="5"/>
        <w:numPr>
          <w:ilvl w:val="0"/>
          <w:numId w:val="0"/>
        </w:numPr>
        <w:ind w:left="360" w:leftChars="0"/>
        <w:jc w:val="both"/>
      </w:pPr>
    </w:p>
    <w:p w14:paraId="21A55714">
      <w:pPr>
        <w:pStyle w:val="5"/>
        <w:numPr>
          <w:ilvl w:val="0"/>
          <w:numId w:val="4"/>
        </w:numPr>
        <w:jc w:val="both"/>
      </w:pPr>
      <w:r>
        <w:rPr>
          <w:rFonts w:ascii="Times New Roman" w:hAnsi="Times New Roman" w:cs="Times New Roman"/>
        </w:rPr>
        <w:t xml:space="preserve"> Niezwłocznie po wyborze najkorzystniejszej oferty Kupujący zawiadomi wszystkich oferentów, biorących udział w postępowaniu o wyborze najkorzystniejszej oferty, podając nazwę (firmę), siedzibę i adres oferenta, którego ofertę wybrano oraz uzasadnienie jej wyboru. Umowa zostanie podpisana niezwłocznie od dnia przekazania zawiadomienia o</w:t>
      </w:r>
      <w:r>
        <w:rPr>
          <w:rFonts w:hint="default" w:ascii="Times New Roman" w:hAnsi="Times New Roman" w:cs="Times New Roman"/>
          <w:lang w:val="pl-PL"/>
        </w:rPr>
        <w:t xml:space="preserve"> </w:t>
      </w:r>
      <w:r>
        <w:rPr>
          <w:rFonts w:ascii="Times New Roman" w:hAnsi="Times New Roman" w:cs="Times New Roman"/>
        </w:rPr>
        <w:t xml:space="preserve">wyborze oferty. Wybrany Sprzedawca powinien się zgłosić do siedziby Kupującego, w celu podpisania umowy. </w:t>
      </w:r>
    </w:p>
    <w:p w14:paraId="25D6FAA1">
      <w:pPr>
        <w:pStyle w:val="5"/>
        <w:jc w:val="both"/>
        <w:rPr>
          <w:rFonts w:ascii="Times New Roman" w:hAnsi="Times New Roman" w:cs="Times New Roman"/>
          <w:b/>
          <w:bCs/>
        </w:rPr>
      </w:pPr>
    </w:p>
    <w:p w14:paraId="34A84795">
      <w:pPr>
        <w:pStyle w:val="5"/>
        <w:jc w:val="both"/>
      </w:pPr>
      <w:r>
        <w:rPr>
          <w:rFonts w:ascii="Times New Roman" w:hAnsi="Times New Roman" w:cs="Times New Roman"/>
          <w:b/>
          <w:bCs/>
        </w:rPr>
        <w:t xml:space="preserve">XIII. Istotne dla stron postanowienia, które zostaną wprowadzone do treści zawieranej umowy w sprawie zamówienia publicznego, ogólne warunki umowy albo wzór umowy, jeżeli Kupujący wymaga od Sprzedawcy, aby zawarł z nim umowę w sprawie zamówienia publicznego na takich warunkach. </w:t>
      </w:r>
    </w:p>
    <w:p w14:paraId="75A7A771">
      <w:pPr>
        <w:pStyle w:val="5"/>
        <w:jc w:val="both"/>
        <w:rPr>
          <w:rFonts w:ascii="Times New Roman" w:hAnsi="Times New Roman" w:cs="Times New Roman"/>
        </w:rPr>
      </w:pPr>
    </w:p>
    <w:p w14:paraId="3CF7B71E">
      <w:pPr>
        <w:pStyle w:val="5"/>
        <w:jc w:val="both"/>
      </w:pPr>
      <w:r>
        <w:rPr>
          <w:rFonts w:ascii="Times New Roman" w:hAnsi="Times New Roman" w:cs="Times New Roman"/>
        </w:rPr>
        <w:t xml:space="preserve">Kupujący wymaga od Sprzedawcy, aby zawarł z nim umowę w sprawie zamówienia publicznego, zgodnie ze wzorem dołączonym do niniejszego opisu przedmiotu zamówienia, stanowiącym załącznik nr 9. </w:t>
      </w:r>
    </w:p>
    <w:p w14:paraId="62539AC3">
      <w:pPr>
        <w:pStyle w:val="5"/>
        <w:jc w:val="both"/>
      </w:pPr>
      <w:r>
        <w:rPr>
          <w:rFonts w:ascii="Times New Roman" w:hAnsi="Times New Roman" w:cs="Times New Roman"/>
        </w:rPr>
        <w:t xml:space="preserve">Załącznikami do opisu przedmiotu zamówienia są: </w:t>
      </w:r>
    </w:p>
    <w:p w14:paraId="514A9CA0">
      <w:pPr>
        <w:pStyle w:val="5"/>
        <w:jc w:val="both"/>
        <w:rPr>
          <w:rFonts w:hint="default"/>
          <w:lang w:val="pl-PL"/>
        </w:rPr>
      </w:pPr>
      <w:r>
        <w:rPr>
          <w:rFonts w:ascii="Times New Roman" w:hAnsi="Times New Roman" w:cs="Times New Roman"/>
        </w:rPr>
        <w:t xml:space="preserve">1. Załącznik nr 1 - Wzór „Umowy”, </w:t>
      </w:r>
    </w:p>
    <w:p w14:paraId="10EFB8B9">
      <w:pPr>
        <w:pStyle w:val="5"/>
        <w:jc w:val="both"/>
      </w:pPr>
      <w:r>
        <w:rPr>
          <w:rFonts w:ascii="Times New Roman" w:hAnsi="Times New Roman" w:cs="Times New Roman"/>
        </w:rPr>
        <w:t xml:space="preserve">2. Załącznik nr 2 - Formularz asortymentowo –cenowy - część 1 – </w:t>
      </w:r>
      <w:r>
        <w:rPr>
          <w:rFonts w:hint="default" w:ascii="Times New Roman" w:hAnsi="Times New Roman" w:cs="Times New Roman"/>
          <w:lang w:val="pl-PL"/>
        </w:rPr>
        <w:t xml:space="preserve">dostawa świeżego pieczywa i </w:t>
      </w:r>
      <w:r>
        <w:rPr>
          <w:rFonts w:hint="default" w:ascii="Times New Roman" w:hAnsi="Times New Roman" w:cs="Times New Roman"/>
          <w:lang w:val="pl-PL"/>
        </w:rPr>
        <w:tab/>
      </w:r>
      <w:r>
        <w:rPr>
          <w:rFonts w:hint="default" w:ascii="Times New Roman" w:hAnsi="Times New Roman" w:cs="Times New Roman"/>
          <w:lang w:val="pl-PL"/>
        </w:rPr>
        <w:t>wyrobów piekarskich</w:t>
      </w:r>
    </w:p>
    <w:p w14:paraId="49476A51">
      <w:pPr>
        <w:pStyle w:val="5"/>
        <w:jc w:val="both"/>
      </w:pPr>
      <w:r>
        <w:rPr>
          <w:rFonts w:ascii="Times New Roman" w:hAnsi="Times New Roman" w:cs="Times New Roman"/>
        </w:rPr>
        <w:t xml:space="preserve">3. Załącznik nr 3 Formularz asortymentowo – cenowy – część 2– </w:t>
      </w:r>
      <w:r>
        <w:t xml:space="preserve">dostawa owoców, warzyw </w:t>
      </w:r>
      <w:r>
        <w:rPr>
          <w:rFonts w:hint="default"/>
          <w:lang w:val="pl-PL"/>
        </w:rPr>
        <w:tab/>
      </w:r>
      <w:r>
        <w:t>(najwyższej jakości)</w:t>
      </w:r>
    </w:p>
    <w:p w14:paraId="722431A0">
      <w:pPr>
        <w:pStyle w:val="5"/>
        <w:jc w:val="both"/>
      </w:pPr>
      <w:r>
        <w:rPr>
          <w:rFonts w:ascii="Times New Roman" w:hAnsi="Times New Roman" w:cs="Times New Roman"/>
        </w:rPr>
        <w:t xml:space="preserve">4.Załącznik nr 4 - Formularz asortymentowo – cenowy – część 3 – </w:t>
      </w:r>
      <w:r>
        <w:t>dostawa jaj</w:t>
      </w:r>
      <w:r>
        <w:rPr>
          <w:rFonts w:ascii="Times New Roman" w:hAnsi="Times New Roman" w:cs="Times New Roman"/>
        </w:rPr>
        <w:t xml:space="preserve"> </w:t>
      </w:r>
    </w:p>
    <w:p w14:paraId="1DF46ECD">
      <w:pPr>
        <w:pStyle w:val="5"/>
        <w:jc w:val="both"/>
      </w:pPr>
      <w:r>
        <w:rPr>
          <w:rFonts w:ascii="Times New Roman" w:hAnsi="Times New Roman" w:cs="Times New Roman"/>
        </w:rPr>
        <w:t>5. Załącznik nr 5- Formularz asortymentowo – cenowy – część 4 –</w:t>
      </w:r>
      <w:r>
        <w:t xml:space="preserve">dostawa produktów </w:t>
      </w:r>
      <w:r>
        <w:rPr>
          <w:rFonts w:hint="default"/>
          <w:lang w:val="pl-PL"/>
        </w:rPr>
        <w:tab/>
      </w:r>
      <w:r>
        <w:rPr>
          <w:rFonts w:hint="default"/>
          <w:lang w:val="pl-PL"/>
        </w:rPr>
        <w:tab/>
      </w:r>
      <w:r>
        <w:t>zwierzęcych, mięsa i produktów mięsnych</w:t>
      </w:r>
      <w:r>
        <w:rPr>
          <w:rFonts w:ascii="Times New Roman" w:hAnsi="Times New Roman" w:cs="Times New Roman"/>
        </w:rPr>
        <w:t xml:space="preserve"> </w:t>
      </w:r>
    </w:p>
    <w:p w14:paraId="63684230">
      <w:pPr>
        <w:pStyle w:val="5"/>
        <w:jc w:val="both"/>
      </w:pPr>
      <w:r>
        <w:rPr>
          <w:rFonts w:ascii="Times New Roman" w:hAnsi="Times New Roman" w:cs="Times New Roman"/>
        </w:rPr>
        <w:t xml:space="preserve">6. Załącznik nr 6 - Formularz asortymentowo – cenowy – część 5 – </w:t>
      </w:r>
      <w:r>
        <w:t>dostawa ryb</w:t>
      </w:r>
      <w:r>
        <w:rPr>
          <w:rFonts w:hint="default"/>
          <w:lang w:val="pl-PL"/>
        </w:rPr>
        <w:t xml:space="preserve"> świeżych, </w:t>
      </w:r>
      <w:r>
        <w:rPr>
          <w:rFonts w:hint="default"/>
          <w:lang w:val="pl-PL"/>
        </w:rPr>
        <w:tab/>
      </w:r>
      <w:r>
        <w:rPr>
          <w:rFonts w:hint="default"/>
          <w:lang w:val="pl-PL"/>
        </w:rPr>
        <w:t>mrożonych, wędzonych i konserw</w:t>
      </w:r>
      <w:r>
        <w:rPr>
          <w:rFonts w:ascii="Times New Roman" w:hAnsi="Times New Roman" w:cs="Times New Roman"/>
        </w:rPr>
        <w:t xml:space="preserve"> </w:t>
      </w:r>
    </w:p>
    <w:p w14:paraId="7C7A9C2D">
      <w:pPr>
        <w:pStyle w:val="5"/>
        <w:jc w:val="both"/>
      </w:pPr>
      <w:r>
        <w:rPr>
          <w:rFonts w:ascii="Times New Roman" w:hAnsi="Times New Roman" w:cs="Times New Roman"/>
        </w:rPr>
        <w:t xml:space="preserve">7. Załącznik nr 7 - Formularz asortymentowo –cenowy – część 6 – </w:t>
      </w:r>
      <w:r>
        <w:t xml:space="preserve">dostawa </w:t>
      </w:r>
      <w:r>
        <w:rPr>
          <w:rFonts w:hint="default"/>
          <w:lang w:val="pl-PL"/>
        </w:rPr>
        <w:t xml:space="preserve">owoców i warzyw </w:t>
      </w:r>
      <w:r>
        <w:rPr>
          <w:rFonts w:hint="default"/>
          <w:lang w:val="pl-PL"/>
        </w:rPr>
        <w:tab/>
      </w:r>
      <w:r>
        <w:rPr>
          <w:rFonts w:hint="default"/>
          <w:lang w:val="pl-PL"/>
        </w:rPr>
        <w:t>przetworzonych i mrożonych</w:t>
      </w:r>
      <w:r>
        <w:rPr>
          <w:rFonts w:ascii="Times New Roman" w:hAnsi="Times New Roman" w:cs="Times New Roman"/>
        </w:rPr>
        <w:t xml:space="preserve"> </w:t>
      </w:r>
    </w:p>
    <w:p w14:paraId="56E5520D">
      <w:pPr>
        <w:pStyle w:val="5"/>
        <w:jc w:val="both"/>
      </w:pPr>
      <w:r>
        <w:rPr>
          <w:rFonts w:ascii="Times New Roman" w:hAnsi="Times New Roman" w:cs="Times New Roman"/>
        </w:rPr>
        <w:t>8. Załącznik nr 8 - Formularz asortymentowo –cenowy – część 7 –</w:t>
      </w:r>
      <w:r>
        <w:rPr>
          <w:rFonts w:hint="default"/>
          <w:lang w:val="pl-PL"/>
        </w:rPr>
        <w:t xml:space="preserve">dostawa olejów roślinnych i </w:t>
      </w:r>
      <w:r>
        <w:rPr>
          <w:rFonts w:hint="default"/>
          <w:lang w:val="pl-PL"/>
        </w:rPr>
        <w:tab/>
      </w:r>
      <w:r>
        <w:rPr>
          <w:rFonts w:hint="default"/>
          <w:lang w:val="pl-PL"/>
        </w:rPr>
        <w:t>tłuszczów zwierzęcych</w:t>
      </w:r>
      <w:r>
        <w:rPr>
          <w:rFonts w:ascii="Times New Roman" w:hAnsi="Times New Roman" w:cs="Times New Roman"/>
        </w:rPr>
        <w:t xml:space="preserve"> </w:t>
      </w:r>
    </w:p>
    <w:p w14:paraId="34D8D855">
      <w:pPr>
        <w:pStyle w:val="5"/>
        <w:jc w:val="both"/>
      </w:pPr>
      <w:r>
        <w:rPr>
          <w:rFonts w:ascii="Times New Roman" w:hAnsi="Times New Roman" w:cs="Times New Roman"/>
        </w:rPr>
        <w:t xml:space="preserve"> </w:t>
      </w:r>
      <w:r>
        <w:rPr>
          <w:rFonts w:hint="default" w:ascii="Times New Roman" w:hAnsi="Times New Roman" w:cs="Times New Roman"/>
          <w:lang w:val="pl-PL"/>
        </w:rPr>
        <w:t xml:space="preserve">9. Załącznik nr 9 - Formularz asortymentowo - cenowy - część 8 - </w:t>
      </w:r>
      <w:r>
        <w:t xml:space="preserve">dostawa produktów </w:t>
      </w:r>
      <w:r>
        <w:rPr>
          <w:rFonts w:hint="default"/>
          <w:lang w:val="pl-PL"/>
        </w:rPr>
        <w:tab/>
      </w:r>
      <w:r>
        <w:rPr>
          <w:rFonts w:hint="default"/>
          <w:lang w:val="pl-PL"/>
        </w:rPr>
        <w:tab/>
      </w:r>
      <w:r>
        <w:t>mleczarskich</w:t>
      </w:r>
    </w:p>
    <w:p w14:paraId="64EDB582">
      <w:pPr>
        <w:pStyle w:val="5"/>
        <w:jc w:val="both"/>
        <w:rPr>
          <w:rFonts w:hint="default"/>
          <w:lang w:val="pl-PL"/>
        </w:rPr>
      </w:pPr>
      <w:r>
        <w:rPr>
          <w:rFonts w:hint="default"/>
          <w:lang w:val="pl-PL"/>
        </w:rPr>
        <w:t xml:space="preserve">10. Załącznik nr 10 - Formularz asortymentowo - cenowy - część 9 - dostawa produktów przemiału </w:t>
      </w:r>
      <w:r>
        <w:rPr>
          <w:rFonts w:hint="default"/>
          <w:lang w:val="pl-PL"/>
        </w:rPr>
        <w:tab/>
      </w:r>
      <w:r>
        <w:rPr>
          <w:rFonts w:hint="default"/>
          <w:lang w:val="pl-PL"/>
        </w:rPr>
        <w:t>ziarna, skrobi i jej produktów</w:t>
      </w:r>
    </w:p>
    <w:p w14:paraId="2B8EF21F">
      <w:pPr>
        <w:pStyle w:val="5"/>
        <w:jc w:val="both"/>
        <w:rPr>
          <w:rFonts w:hint="default"/>
          <w:lang w:val="pl-PL"/>
        </w:rPr>
      </w:pPr>
      <w:r>
        <w:rPr>
          <w:rFonts w:hint="default"/>
          <w:lang w:val="pl-PL"/>
        </w:rPr>
        <w:t xml:space="preserve">11. Załącznik nr 11 - Formularz asortymentowo- cenowy - część 10 - </w:t>
      </w:r>
      <w:r>
        <w:t xml:space="preserve">dostawa pozostałych </w:t>
      </w:r>
      <w:r>
        <w:rPr>
          <w:rFonts w:hint="default"/>
          <w:lang w:val="pl-PL"/>
        </w:rPr>
        <w:tab/>
      </w:r>
      <w:r>
        <w:t>artykułów spożywczych</w:t>
      </w:r>
    </w:p>
    <w:p w14:paraId="0A3730F6">
      <w:pPr>
        <w:pStyle w:val="23"/>
      </w:pPr>
    </w:p>
    <w:p w14:paraId="712CBF0A">
      <w:pPr>
        <w:pStyle w:val="23"/>
        <w:ind w:firstLine="960" w:firstLineChars="400"/>
      </w:pPr>
    </w:p>
    <w:p w14:paraId="25C1EFC6">
      <w:pPr>
        <w:pStyle w:val="23"/>
      </w:pPr>
    </w:p>
    <w:p w14:paraId="7A868C3B">
      <w:pPr>
        <w:pStyle w:val="23"/>
      </w:pPr>
    </w:p>
    <w:p w14:paraId="0E1BA697">
      <w:pPr>
        <w:pStyle w:val="23"/>
      </w:pPr>
    </w:p>
    <w:sectPr>
      <w:pgSz w:w="11906" w:h="16838"/>
      <w:pgMar w:top="1135" w:right="1084" w:bottom="658" w:left="1247" w:header="0" w:footer="0" w:gutter="0"/>
      <w:cols w:space="708" w:num="1"/>
      <w:formProt w:val="0"/>
      <w:docGrid w:linePitch="299"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EE"/>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 w:name="Mangal">
    <w:altName w:val="Segoe Print"/>
    <w:panose1 w:val="02040503050203030202"/>
    <w:charset w:val="00"/>
    <w:family w:val="roman"/>
    <w:pitch w:val="default"/>
    <w:sig w:usb0="00000000" w:usb1="00000000" w:usb2="00000000" w:usb3="00000000" w:csb0="00000001" w:csb1="00000000"/>
  </w:font>
  <w:font w:name="等线">
    <w:altName w:val="Microsoft YaHei"/>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E63956"/>
    <w:multiLevelType w:val="multilevel"/>
    <w:tmpl w:val="0EE6395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2.%3."/>
      <w:lvlJc w:val="right"/>
      <w:pPr>
        <w:ind w:left="2160" w:hanging="180"/>
      </w:pPr>
    </w:lvl>
    <w:lvl w:ilvl="3" w:tentative="0">
      <w:start w:val="1"/>
      <w:numFmt w:val="decimal"/>
      <w:lvlText w:val="%2.%3.%4."/>
      <w:lvlJc w:val="left"/>
      <w:pPr>
        <w:ind w:left="2880" w:hanging="360"/>
      </w:pPr>
    </w:lvl>
    <w:lvl w:ilvl="4" w:tentative="0">
      <w:start w:val="1"/>
      <w:numFmt w:val="lowerLetter"/>
      <w:lvlText w:val="%2.%3.%4.%5."/>
      <w:lvlJc w:val="left"/>
      <w:pPr>
        <w:ind w:left="3600" w:hanging="360"/>
      </w:pPr>
    </w:lvl>
    <w:lvl w:ilvl="5" w:tentative="0">
      <w:start w:val="1"/>
      <w:numFmt w:val="lowerRoman"/>
      <w:lvlText w:val="%2.%3.%4.%5.%6."/>
      <w:lvlJc w:val="right"/>
      <w:pPr>
        <w:ind w:left="4320" w:hanging="180"/>
      </w:pPr>
    </w:lvl>
    <w:lvl w:ilvl="6" w:tentative="0">
      <w:start w:val="1"/>
      <w:numFmt w:val="decimal"/>
      <w:lvlText w:val="%2.%3.%4.%5.%6.%7."/>
      <w:lvlJc w:val="left"/>
      <w:pPr>
        <w:ind w:left="5040" w:hanging="360"/>
      </w:pPr>
    </w:lvl>
    <w:lvl w:ilvl="7" w:tentative="0">
      <w:start w:val="1"/>
      <w:numFmt w:val="lowerLetter"/>
      <w:lvlText w:val="%2.%3.%4.%5.%6.%7.%8."/>
      <w:lvlJc w:val="left"/>
      <w:pPr>
        <w:ind w:left="5760" w:hanging="360"/>
      </w:pPr>
    </w:lvl>
    <w:lvl w:ilvl="8" w:tentative="0">
      <w:start w:val="1"/>
      <w:numFmt w:val="lowerRoman"/>
      <w:lvlText w:val="%2.%3.%4.%5.%6.%7.%8.%9."/>
      <w:lvlJc w:val="right"/>
      <w:pPr>
        <w:ind w:left="6480" w:hanging="180"/>
      </w:pPr>
    </w:lvl>
  </w:abstractNum>
  <w:abstractNum w:abstractNumId="1">
    <w:nsid w:val="19E64F80"/>
    <w:multiLevelType w:val="multilevel"/>
    <w:tmpl w:val="19E64F8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2.%3."/>
      <w:lvlJc w:val="right"/>
      <w:pPr>
        <w:ind w:left="2160" w:hanging="180"/>
      </w:pPr>
    </w:lvl>
    <w:lvl w:ilvl="3" w:tentative="0">
      <w:start w:val="1"/>
      <w:numFmt w:val="decimal"/>
      <w:lvlText w:val="%2.%3.%4."/>
      <w:lvlJc w:val="left"/>
      <w:pPr>
        <w:ind w:left="2880" w:hanging="360"/>
      </w:pPr>
    </w:lvl>
    <w:lvl w:ilvl="4" w:tentative="0">
      <w:start w:val="1"/>
      <w:numFmt w:val="lowerLetter"/>
      <w:lvlText w:val="%2.%3.%4.%5."/>
      <w:lvlJc w:val="left"/>
      <w:pPr>
        <w:ind w:left="3600" w:hanging="360"/>
      </w:pPr>
    </w:lvl>
    <w:lvl w:ilvl="5" w:tentative="0">
      <w:start w:val="1"/>
      <w:numFmt w:val="lowerRoman"/>
      <w:lvlText w:val="%2.%3.%4.%5.%6."/>
      <w:lvlJc w:val="right"/>
      <w:pPr>
        <w:ind w:left="4320" w:hanging="180"/>
      </w:pPr>
    </w:lvl>
    <w:lvl w:ilvl="6" w:tentative="0">
      <w:start w:val="1"/>
      <w:numFmt w:val="decimal"/>
      <w:lvlText w:val="%2.%3.%4.%5.%6.%7."/>
      <w:lvlJc w:val="left"/>
      <w:pPr>
        <w:ind w:left="5040" w:hanging="360"/>
      </w:pPr>
    </w:lvl>
    <w:lvl w:ilvl="7" w:tentative="0">
      <w:start w:val="1"/>
      <w:numFmt w:val="lowerLetter"/>
      <w:lvlText w:val="%2.%3.%4.%5.%6.%7.%8."/>
      <w:lvlJc w:val="left"/>
      <w:pPr>
        <w:ind w:left="5760" w:hanging="360"/>
      </w:pPr>
    </w:lvl>
    <w:lvl w:ilvl="8" w:tentative="0">
      <w:start w:val="1"/>
      <w:numFmt w:val="lowerRoman"/>
      <w:lvlText w:val="%2.%3.%4.%5.%6.%7.%8.%9."/>
      <w:lvlJc w:val="right"/>
      <w:pPr>
        <w:ind w:left="6480" w:hanging="180"/>
      </w:pPr>
    </w:lvl>
  </w:abstractNum>
  <w:abstractNum w:abstractNumId="2">
    <w:nsid w:val="24175136"/>
    <w:multiLevelType w:val="multilevel"/>
    <w:tmpl w:val="24175136"/>
    <w:lvl w:ilvl="0" w:tentative="0">
      <w:start w:val="4"/>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2.%3."/>
      <w:lvlJc w:val="right"/>
      <w:pPr>
        <w:ind w:left="2160" w:hanging="180"/>
      </w:pPr>
    </w:lvl>
    <w:lvl w:ilvl="3" w:tentative="0">
      <w:start w:val="1"/>
      <w:numFmt w:val="decimal"/>
      <w:lvlText w:val="%2.%3.%4."/>
      <w:lvlJc w:val="left"/>
      <w:pPr>
        <w:ind w:left="2880" w:hanging="360"/>
      </w:pPr>
    </w:lvl>
    <w:lvl w:ilvl="4" w:tentative="0">
      <w:start w:val="1"/>
      <w:numFmt w:val="lowerLetter"/>
      <w:lvlText w:val="%2.%3.%4.%5."/>
      <w:lvlJc w:val="left"/>
      <w:pPr>
        <w:ind w:left="3600" w:hanging="360"/>
      </w:pPr>
    </w:lvl>
    <w:lvl w:ilvl="5" w:tentative="0">
      <w:start w:val="1"/>
      <w:numFmt w:val="lowerRoman"/>
      <w:lvlText w:val="%2.%3.%4.%5.%6."/>
      <w:lvlJc w:val="right"/>
      <w:pPr>
        <w:ind w:left="4320" w:hanging="180"/>
      </w:pPr>
    </w:lvl>
    <w:lvl w:ilvl="6" w:tentative="0">
      <w:start w:val="1"/>
      <w:numFmt w:val="decimal"/>
      <w:lvlText w:val="%2.%3.%4.%5.%6.%7."/>
      <w:lvlJc w:val="left"/>
      <w:pPr>
        <w:ind w:left="5040" w:hanging="360"/>
      </w:pPr>
    </w:lvl>
    <w:lvl w:ilvl="7" w:tentative="0">
      <w:start w:val="1"/>
      <w:numFmt w:val="lowerLetter"/>
      <w:lvlText w:val="%2.%3.%4.%5.%6.%7.%8."/>
      <w:lvlJc w:val="left"/>
      <w:pPr>
        <w:ind w:left="5760" w:hanging="360"/>
      </w:pPr>
    </w:lvl>
    <w:lvl w:ilvl="8" w:tentative="0">
      <w:start w:val="1"/>
      <w:numFmt w:val="lowerRoman"/>
      <w:lvlText w:val="%2.%3.%4.%5.%6.%7.%8.%9."/>
      <w:lvlJc w:val="right"/>
      <w:pPr>
        <w:ind w:left="6480" w:hanging="180"/>
      </w:pPr>
    </w:lvl>
  </w:abstractNum>
  <w:abstractNum w:abstractNumId="3">
    <w:nsid w:val="2DFA1C4B"/>
    <w:multiLevelType w:val="multilevel"/>
    <w:tmpl w:val="2DFA1C4B"/>
    <w:lvl w:ilvl="0" w:tentative="0">
      <w:start w:val="1"/>
      <w:numFmt w:val="decimal"/>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8CC"/>
    <w:rsid w:val="00141E19"/>
    <w:rsid w:val="00206B97"/>
    <w:rsid w:val="0022723E"/>
    <w:rsid w:val="00252A96"/>
    <w:rsid w:val="002A5EFB"/>
    <w:rsid w:val="00307D1B"/>
    <w:rsid w:val="003B2B65"/>
    <w:rsid w:val="003B4FFD"/>
    <w:rsid w:val="004716E6"/>
    <w:rsid w:val="00480F8C"/>
    <w:rsid w:val="004908CC"/>
    <w:rsid w:val="004A6645"/>
    <w:rsid w:val="004C7F74"/>
    <w:rsid w:val="00565D80"/>
    <w:rsid w:val="007F0896"/>
    <w:rsid w:val="0084516C"/>
    <w:rsid w:val="008A2BD9"/>
    <w:rsid w:val="00982062"/>
    <w:rsid w:val="00994FAE"/>
    <w:rsid w:val="00A55637"/>
    <w:rsid w:val="00AA0F31"/>
    <w:rsid w:val="00D02945"/>
    <w:rsid w:val="00DD1BB2"/>
    <w:rsid w:val="0CA41B13"/>
    <w:rsid w:val="17DE7888"/>
    <w:rsid w:val="186D043B"/>
    <w:rsid w:val="1F2D1B0E"/>
    <w:rsid w:val="25E41792"/>
    <w:rsid w:val="268A3B32"/>
    <w:rsid w:val="271443AA"/>
    <w:rsid w:val="2A2B0C43"/>
    <w:rsid w:val="2A8C0523"/>
    <w:rsid w:val="4D89300C"/>
    <w:rsid w:val="57A35875"/>
    <w:rsid w:val="5A40579A"/>
    <w:rsid w:val="60CC7999"/>
    <w:rsid w:val="63EF6EDE"/>
    <w:rsid w:val="673C3F63"/>
    <w:rsid w:val="693A197A"/>
    <w:rsid w:val="7500628B"/>
    <w:rsid w:val="79C00B2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pl-PL" w:eastAsia="pl-PL"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5"/>
    <w:qFormat/>
    <w:uiPriority w:val="0"/>
    <w:pPr>
      <w:tabs>
        <w:tab w:val="left" w:pos="708"/>
      </w:tabs>
    </w:pPr>
    <w:rPr>
      <w:rFonts w:ascii="Tahoma" w:hAnsi="Tahoma" w:cs="Tahoma"/>
      <w:sz w:val="16"/>
      <w:szCs w:val="16"/>
    </w:rPr>
  </w:style>
  <w:style w:type="paragraph" w:customStyle="1" w:styleId="5">
    <w:name w:val="Domyślnie"/>
    <w:qFormat/>
    <w:uiPriority w:val="0"/>
    <w:pPr>
      <w:tabs>
        <w:tab w:val="left" w:pos="708"/>
      </w:tabs>
      <w:suppressAutoHyphens/>
      <w:spacing w:after="0" w:line="100" w:lineRule="atLeast"/>
    </w:pPr>
    <w:rPr>
      <w:rFonts w:ascii="Calibri" w:hAnsi="Calibri" w:eastAsia="SimSun" w:cs="Calibri"/>
      <w:color w:val="000000"/>
      <w:sz w:val="24"/>
      <w:szCs w:val="24"/>
      <w:lang w:val="pl-PL" w:eastAsia="en-US" w:bidi="ar-SA"/>
    </w:rPr>
  </w:style>
  <w:style w:type="paragraph" w:styleId="6">
    <w:name w:val="header"/>
    <w:basedOn w:val="5"/>
    <w:next w:val="7"/>
    <w:qFormat/>
    <w:uiPriority w:val="0"/>
    <w:pPr>
      <w:keepNext/>
      <w:spacing w:before="240" w:after="120"/>
    </w:pPr>
    <w:rPr>
      <w:rFonts w:ascii="Arial" w:hAnsi="Arial" w:eastAsia="Microsoft YaHei" w:cs="Mangal"/>
      <w:sz w:val="28"/>
      <w:szCs w:val="28"/>
    </w:rPr>
  </w:style>
  <w:style w:type="paragraph" w:customStyle="1" w:styleId="7">
    <w:name w:val="Treść tekstu"/>
    <w:basedOn w:val="5"/>
    <w:qFormat/>
    <w:uiPriority w:val="0"/>
    <w:pPr>
      <w:spacing w:after="120"/>
    </w:pPr>
  </w:style>
  <w:style w:type="paragraph" w:styleId="8">
    <w:name w:val="List"/>
    <w:basedOn w:val="7"/>
    <w:qFormat/>
    <w:uiPriority w:val="0"/>
    <w:rPr>
      <w:rFonts w:cs="Mangal"/>
    </w:rPr>
  </w:style>
  <w:style w:type="paragraph" w:styleId="9">
    <w:name w:val="Normal (Web)"/>
    <w:basedOn w:val="5"/>
    <w:qFormat/>
    <w:uiPriority w:val="0"/>
    <w:pPr>
      <w:spacing w:before="280" w:after="119"/>
    </w:pPr>
    <w:rPr>
      <w:rFonts w:ascii="Times New Roman" w:hAnsi="Times New Roman" w:eastAsia="Times New Roman" w:cs="Times New Roman"/>
      <w:lang w:eastAsia="ar-SA"/>
    </w:rPr>
  </w:style>
  <w:style w:type="paragraph" w:styleId="10">
    <w:name w:val="Signature"/>
    <w:basedOn w:val="5"/>
    <w:qFormat/>
    <w:uiPriority w:val="0"/>
    <w:pPr>
      <w:suppressLineNumbers/>
      <w:spacing w:before="120" w:after="120"/>
    </w:pPr>
    <w:rPr>
      <w:rFonts w:cs="Mangal"/>
      <w:i/>
      <w:iCs/>
    </w:rPr>
  </w:style>
  <w:style w:type="character" w:customStyle="1" w:styleId="11">
    <w:name w:val="Łącze internetowe"/>
    <w:basedOn w:val="2"/>
    <w:qFormat/>
    <w:uiPriority w:val="0"/>
    <w:rPr>
      <w:color w:val="0000FF"/>
      <w:u w:val="single"/>
      <w:lang w:val="pl-PL" w:eastAsia="pl-PL" w:bidi="pl-PL"/>
    </w:rPr>
  </w:style>
  <w:style w:type="character" w:customStyle="1" w:styleId="12">
    <w:name w:val="Mocno wyróżniony"/>
    <w:basedOn w:val="2"/>
    <w:qFormat/>
    <w:uiPriority w:val="0"/>
    <w:rPr>
      <w:b/>
      <w:bCs/>
    </w:rPr>
  </w:style>
  <w:style w:type="character" w:customStyle="1" w:styleId="13">
    <w:name w:val="Tekst dymka Znak"/>
    <w:basedOn w:val="2"/>
    <w:qFormat/>
    <w:uiPriority w:val="0"/>
    <w:rPr>
      <w:rFonts w:ascii="Tahoma" w:hAnsi="Tahoma" w:cs="Tahoma"/>
      <w:sz w:val="16"/>
      <w:szCs w:val="16"/>
    </w:rPr>
  </w:style>
  <w:style w:type="character" w:customStyle="1" w:styleId="14">
    <w:name w:val="ListLabel 1"/>
    <w:qFormat/>
    <w:uiPriority w:val="0"/>
    <w:rPr>
      <w:color w:val="000000"/>
    </w:rPr>
  </w:style>
  <w:style w:type="character" w:customStyle="1" w:styleId="15">
    <w:name w:val="ListLabel 2"/>
    <w:qFormat/>
    <w:uiPriority w:val="0"/>
    <w:rPr>
      <w:color w:val="00000A"/>
    </w:rPr>
  </w:style>
  <w:style w:type="character" w:customStyle="1" w:styleId="16">
    <w:name w:val="ListLabel 3"/>
    <w:qFormat/>
    <w:uiPriority w:val="0"/>
  </w:style>
  <w:style w:type="character" w:customStyle="1" w:styleId="17">
    <w:name w:val="ListLabel 4"/>
    <w:qFormat/>
    <w:uiPriority w:val="0"/>
    <w:rPr>
      <w:rFonts w:cs="Courier New"/>
    </w:rPr>
  </w:style>
  <w:style w:type="character" w:customStyle="1" w:styleId="18">
    <w:name w:val="ListLabel 5"/>
    <w:qFormat/>
    <w:uiPriority w:val="0"/>
  </w:style>
  <w:style w:type="character" w:customStyle="1" w:styleId="19">
    <w:name w:val="Znaki numeracji"/>
    <w:qFormat/>
    <w:uiPriority w:val="0"/>
  </w:style>
  <w:style w:type="paragraph" w:customStyle="1" w:styleId="20">
    <w:name w:val="Indeks"/>
    <w:basedOn w:val="5"/>
    <w:qFormat/>
    <w:uiPriority w:val="0"/>
    <w:pPr>
      <w:suppressLineNumbers/>
    </w:pPr>
    <w:rPr>
      <w:rFonts w:cs="Mangal"/>
    </w:rPr>
  </w:style>
  <w:style w:type="paragraph" w:styleId="21">
    <w:name w:val="List Paragraph"/>
    <w:basedOn w:val="5"/>
    <w:qFormat/>
    <w:uiPriority w:val="0"/>
    <w:pPr>
      <w:ind w:left="720"/>
    </w:pPr>
  </w:style>
  <w:style w:type="paragraph" w:styleId="22">
    <w:name w:val="No Spacing"/>
    <w:qFormat/>
    <w:uiPriority w:val="0"/>
    <w:pPr>
      <w:tabs>
        <w:tab w:val="left" w:pos="708"/>
      </w:tabs>
      <w:suppressAutoHyphens/>
      <w:spacing w:after="0" w:line="100" w:lineRule="atLeast"/>
      <w:jc w:val="both"/>
    </w:pPr>
    <w:rPr>
      <w:rFonts w:ascii="Times New Roman" w:hAnsi="Times New Roman" w:eastAsia="Calibri" w:cs="Times New Roman"/>
      <w:color w:val="00000A"/>
      <w:sz w:val="24"/>
      <w:szCs w:val="22"/>
      <w:lang w:val="pl-PL" w:eastAsia="en-US" w:bidi="ar-SA"/>
    </w:rPr>
  </w:style>
  <w:style w:type="paragraph" w:customStyle="1" w:styleId="23">
    <w:name w:val="Bez odstępów1"/>
    <w:qFormat/>
    <w:uiPriority w:val="0"/>
    <w:pPr>
      <w:tabs>
        <w:tab w:val="left" w:pos="708"/>
      </w:tabs>
      <w:suppressAutoHyphens/>
      <w:spacing w:after="0" w:line="100" w:lineRule="atLeast"/>
      <w:jc w:val="both"/>
    </w:pPr>
    <w:rPr>
      <w:rFonts w:ascii="Times New Roman" w:hAnsi="Times New Roman" w:eastAsia="Times New Roman" w:cs="Times New Roman"/>
      <w:color w:val="00000A"/>
      <w:sz w:val="24"/>
      <w:szCs w:val="22"/>
      <w:lang w:val="pl-PL"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3603</Words>
  <Characters>21620</Characters>
  <Lines>180</Lines>
  <Paragraphs>50</Paragraphs>
  <TotalTime>52</TotalTime>
  <ScaleCrop>false</ScaleCrop>
  <LinksUpToDate>false</LinksUpToDate>
  <CharactersWithSpaces>25173</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2021-01-07T08:09:00Z</dcterms:created>
  <dc:creator>ania</dc:creator>
  <cp:lastModifiedBy>Barbara Warchoł</cp:lastModifiedBy>
  <cp:lastPrinted>2020-10-26T13:21:00Z</cp:lastPrinted>
  <dcterms:modified xsi:type="dcterms:W3CDTF">2024-08-05T08:16:28Z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1045-12.2.0.17545</vt:lpwstr>
  </property>
  <property fmtid="{D5CDD505-2E9C-101B-9397-08002B2CF9AE}" pid="3" name="ICV">
    <vt:lpwstr>833B8FFF6F5844E2807F1634DBF82115_13</vt:lpwstr>
  </property>
</Properties>
</file>