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68" w:rsidRPr="004E5668" w:rsidRDefault="000661FF" w:rsidP="004E5668">
      <w:pPr>
        <w:keepNext/>
        <w:pageBreakBefore/>
        <w:tabs>
          <w:tab w:val="left" w:pos="567"/>
        </w:tabs>
        <w:autoSpaceDE w:val="0"/>
        <w:autoSpaceDN w:val="0"/>
        <w:adjustRightInd w:val="0"/>
        <w:spacing w:before="500" w:after="500" w:line="3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Zarządzenie Nr </w:t>
      </w:r>
      <w:r w:rsidR="00B96B0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6/2019</w:t>
      </w:r>
      <w:bookmarkStart w:id="0" w:name="_GoBack"/>
      <w:bookmarkEnd w:id="0"/>
    </w:p>
    <w:p w:rsidR="004E5668" w:rsidRPr="004E5668" w:rsidRDefault="004E5668" w:rsidP="004E5668">
      <w:pPr>
        <w:autoSpaceDE w:val="0"/>
        <w:autoSpaceDN w:val="0"/>
        <w:adjustRightInd w:val="0"/>
        <w:spacing w:after="53" w:line="16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Dyrektora Przedszkola Nr 2 w Pelplinie</w:t>
      </w:r>
    </w:p>
    <w:p w:rsidR="004E5668" w:rsidRPr="004E5668" w:rsidRDefault="004E5668" w:rsidP="004E5668">
      <w:pPr>
        <w:autoSpaceDE w:val="0"/>
        <w:autoSpaceDN w:val="0"/>
        <w:adjustRightInd w:val="0"/>
        <w:spacing w:after="53" w:line="16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</w:t>
      </w:r>
      <w:r w:rsidR="009A6813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dnia </w:t>
      </w:r>
      <w:r w:rsidR="00F625FE">
        <w:rPr>
          <w:rFonts w:ascii="Times New Roman" w:eastAsia="Times New Roman" w:hAnsi="Times New Roman" w:cs="Times New Roman"/>
          <w:sz w:val="28"/>
          <w:szCs w:val="28"/>
          <w:lang w:eastAsia="pl-PL"/>
        </w:rPr>
        <w:t>24 czerwca</w:t>
      </w:r>
      <w:r w:rsidR="009A68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2019</w:t>
      </w: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4E5668" w:rsidRPr="004E5668" w:rsidRDefault="004E5668" w:rsidP="004E5668">
      <w:pPr>
        <w:keepNext/>
        <w:tabs>
          <w:tab w:val="left" w:pos="567"/>
        </w:tabs>
        <w:autoSpaceDE w:val="0"/>
        <w:autoSpaceDN w:val="0"/>
        <w:adjustRightInd w:val="0"/>
        <w:spacing w:before="500" w:after="500" w:line="3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zmiany</w:t>
      </w: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zasad (polityki) rachunkowości</w:t>
      </w:r>
    </w:p>
    <w:p w:rsidR="004E5668" w:rsidRPr="004E5668" w:rsidRDefault="004E5668" w:rsidP="004E5668">
      <w:pPr>
        <w:keepNext/>
        <w:tabs>
          <w:tab w:val="left" w:pos="567"/>
        </w:tabs>
        <w:autoSpaceDE w:val="0"/>
        <w:autoSpaceDN w:val="0"/>
        <w:adjustRightInd w:val="0"/>
        <w:spacing w:before="500" w:after="500" w:line="3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1</w:t>
      </w:r>
    </w:p>
    <w:p w:rsidR="004E5668" w:rsidRPr="007379C5" w:rsidRDefault="004E5668" w:rsidP="007379C5">
      <w:p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art. 10 ust. 2 ustawy z dnia 29 września 1994 r. o rachunkowośc</w:t>
      </w:r>
      <w:r w:rsidR="00F625FE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i (</w:t>
      </w:r>
      <w:proofErr w:type="spellStart"/>
      <w:r w:rsidR="00F625FE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625FE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</w:t>
      </w:r>
      <w:r w:rsid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5FE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625FE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351ze zm.), ustawy z dnia 9 listopada 2018 r. o elektronicznym fakturowaniu w zamówieniach publicznych, koncesjach na roboty budowlane lub usługi oraz partnerstwie publiczno-prywatnym (Dz. U. poz. 2191), zarządzenia Nr 108/2019 Burmistrza Miasta i Gminy Pelplin z dnia 19.06.2019 r. w sprawie wprowadzenia zasad odbierania za pośrednictwem systemu teleinformatycznego ustrukturyzowanych faktur elektronicznych oraz innych ustrukturyzowanych dokumentów elektronicznych związanych z realizacją zamówień publicznych, koncesjach na roboty budowlane lub usługi oraz partnerstwie publiczno-prywatnym </w:t>
      </w:r>
      <w:r w:rsidR="00F625FE" w:rsidRPr="00F20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zarządzam co </w:t>
      </w:r>
      <w:r w:rsidR="00F20BFD" w:rsidRPr="00F20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</w:t>
      </w:r>
      <w:r w:rsidR="00F625FE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5668" w:rsidRPr="007379C5" w:rsidRDefault="004E5668" w:rsidP="00737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D0E0C" w:rsidRPr="007379C5" w:rsidRDefault="004E5668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zarządzeniu nr 3/2018 Dyrektora Przedszkola nr 2 w Pelplinie w sprawie wprowadzenia zasad (polityki) rachunkowości  w załączniku nr 6 „Sposób obiegu dowodów księgowych w Przedszkolu” </w:t>
      </w:r>
      <w:r w:rsidR="009D0E0C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punktu </w:t>
      </w:r>
      <w:r w:rsid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D0E0C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II. Rodzaje dowodów księgowych</w:t>
      </w:r>
      <w:r w:rsid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”,</w:t>
      </w:r>
      <w:r w:rsidR="009D0E0C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  pkt. </w:t>
      </w:r>
      <w:r w:rsidR="009D0E0C" w:rsidRPr="007379C5">
        <w:rPr>
          <w:rFonts w:ascii="Times New Roman" w:hAnsi="Times New Roman"/>
          <w:snapToGrid w:val="0"/>
          <w:kern w:val="18"/>
          <w:sz w:val="24"/>
          <w:szCs w:val="24"/>
        </w:rPr>
        <w:t>1.</w:t>
      </w:r>
      <w:r w:rsidR="007379C5">
        <w:rPr>
          <w:rFonts w:ascii="Times New Roman" w:hAnsi="Times New Roman"/>
          <w:snapToGrid w:val="0"/>
          <w:kern w:val="18"/>
          <w:sz w:val="24"/>
          <w:szCs w:val="24"/>
        </w:rPr>
        <w:t>”</w:t>
      </w:r>
      <w:r w:rsidR="009D0E0C" w:rsidRPr="007379C5">
        <w:rPr>
          <w:rFonts w:ascii="Times New Roman" w:hAnsi="Times New Roman"/>
          <w:snapToGrid w:val="0"/>
          <w:kern w:val="18"/>
          <w:sz w:val="24"/>
          <w:szCs w:val="24"/>
        </w:rPr>
        <w:t xml:space="preserve"> Dowodami księgowymi</w:t>
      </w:r>
      <w:r w:rsidR="007379C5">
        <w:rPr>
          <w:rFonts w:ascii="Times New Roman" w:hAnsi="Times New Roman"/>
          <w:snapToGrid w:val="0"/>
          <w:kern w:val="18"/>
          <w:sz w:val="24"/>
          <w:szCs w:val="24"/>
        </w:rPr>
        <w:t xml:space="preserve"> </w:t>
      </w:r>
      <w:r w:rsidR="009D0E0C" w:rsidRPr="007379C5">
        <w:rPr>
          <w:rFonts w:ascii="Times New Roman" w:hAnsi="Times New Roman"/>
          <w:snapToGrid w:val="0"/>
          <w:kern w:val="18"/>
          <w:sz w:val="24"/>
          <w:szCs w:val="24"/>
        </w:rPr>
        <w:t xml:space="preserve"> są </w:t>
      </w:r>
      <w:r w:rsidR="007379C5" w:rsidRPr="007379C5">
        <w:rPr>
          <w:rFonts w:ascii="Times New Roman" w:hAnsi="Times New Roman"/>
          <w:snapToGrid w:val="0"/>
          <w:kern w:val="18"/>
          <w:sz w:val="24"/>
          <w:szCs w:val="24"/>
        </w:rPr>
        <w:t xml:space="preserve"> </w:t>
      </w:r>
      <w:r w:rsidR="009D0E0C" w:rsidRPr="007379C5">
        <w:rPr>
          <w:rFonts w:ascii="Times New Roman" w:hAnsi="Times New Roman"/>
          <w:snapToGrid w:val="0"/>
          <w:kern w:val="18"/>
          <w:sz w:val="24"/>
          <w:szCs w:val="24"/>
        </w:rPr>
        <w:t>w szczególności</w:t>
      </w:r>
      <w:r w:rsidR="007379C5">
        <w:rPr>
          <w:rFonts w:ascii="Times New Roman" w:hAnsi="Times New Roman"/>
          <w:snapToGrid w:val="0"/>
          <w:kern w:val="18"/>
          <w:sz w:val="24"/>
          <w:szCs w:val="24"/>
        </w:rPr>
        <w:t>”</w:t>
      </w:r>
      <w:r w:rsidR="009D0E0C" w:rsidRPr="007379C5">
        <w:rPr>
          <w:rFonts w:ascii="Times New Roman" w:hAnsi="Times New Roman"/>
          <w:snapToGrid w:val="0"/>
          <w:kern w:val="18"/>
          <w:sz w:val="24"/>
          <w:szCs w:val="24"/>
        </w:rPr>
        <w:t xml:space="preserve"> </w:t>
      </w:r>
      <w:r w:rsidR="009D0E0C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wprowadza się</w:t>
      </w:r>
      <w:r w:rsidR="009D0E0C" w:rsidRPr="007379C5">
        <w:rPr>
          <w:rFonts w:ascii="Times New Roman" w:hAnsi="Times New Roman"/>
          <w:b/>
          <w:bCs/>
          <w:snapToGrid w:val="0"/>
          <w:kern w:val="18"/>
          <w:sz w:val="24"/>
          <w:szCs w:val="24"/>
        </w:rPr>
        <w:t xml:space="preserve"> </w:t>
      </w:r>
      <w:proofErr w:type="spellStart"/>
      <w:r w:rsidR="009D0E0C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ppkt</w:t>
      </w:r>
      <w:proofErr w:type="spellEnd"/>
      <w:r w:rsidR="009D0E0C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  26 o treści: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Faktura może być przesłana do 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przedszkola</w:t>
      </w: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 na Platformę Elektronicznego Faktur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owania w formie </w:t>
      </w: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elektronicznej faktury ustrukturyzowanej zwanej dalej e-fakturą na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adres PEF: NIP 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5932575836</w:t>
      </w: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. Platforma PEF służy do przesyłania dokumentów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elektronicznych w ramach zamówień publicznych. E-faktura jest dokumentem, który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wykonawca wystawia i przesyła w ustrukturyzowanym formacie elektronicznym. E-fakturami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nie są tzw. obrazy faktur, czyli pl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iki jpg, </w:t>
      </w:r>
      <w:proofErr w:type="spellStart"/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png</w:t>
      </w:r>
      <w:proofErr w:type="spellEnd"/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, gif, </w:t>
      </w:r>
      <w:proofErr w:type="spellStart"/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tif</w:t>
      </w:r>
      <w:proofErr w:type="spellEnd"/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 czy pdf. </w:t>
      </w: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Oprócz elementów wymaganych przez ustawę 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o VAT, ustrukturyzowana faktura </w:t>
      </w: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elektroniczna musi zawierać dodatkowo: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lastRenderedPageBreak/>
        <w:t>- informację dotyczącą odbiorcy płatności,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- wskazanie umowy zamówienia publicznego.</w:t>
      </w:r>
    </w:p>
    <w:p w:rsidR="009D0E0C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/>
          <w:bCs/>
          <w:snapToGrid w:val="0"/>
          <w:kern w:val="18"/>
          <w:sz w:val="24"/>
          <w:szCs w:val="24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Pracownik 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przedszkola</w:t>
      </w: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 xml:space="preserve"> po odebraniu e-faktury, przekazuje jej wydruk do dekretacji</w:t>
      </w:r>
    </w:p>
    <w:p w:rsidR="004E5668" w:rsidRPr="007379C5" w:rsidRDefault="009D0E0C" w:rsidP="007379C5">
      <w:pPr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a dalszy obieg dokumentu odbywa się zgodnie z przyjętymi zapisami</w:t>
      </w:r>
      <w:r w:rsidR="007379C5" w:rsidRPr="00737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9C5" w:rsidRPr="007379C5">
        <w:rPr>
          <w:rFonts w:ascii="Times New Roman" w:hAnsi="Times New Roman"/>
          <w:bCs/>
          <w:snapToGrid w:val="0"/>
          <w:kern w:val="18"/>
          <w:sz w:val="24"/>
          <w:szCs w:val="24"/>
        </w:rPr>
        <w:t>Sposób obiegu dowodów księgowych w Przedszkolu.</w:t>
      </w:r>
    </w:p>
    <w:p w:rsidR="004E5668" w:rsidRPr="004E5668" w:rsidRDefault="004E5668" w:rsidP="007379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</w:p>
    <w:p w:rsidR="004E5668" w:rsidRPr="004E5668" w:rsidRDefault="004E5668" w:rsidP="007379C5">
      <w:p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5668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4E5668" w:rsidRDefault="007379C5" w:rsidP="007379C5">
      <w:p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odbierania e-faktury </w:t>
      </w:r>
      <w:r w:rsidR="00F20BFD">
        <w:rPr>
          <w:rFonts w:ascii="Times New Roman" w:eastAsia="Times New Roman" w:hAnsi="Times New Roman" w:cs="Times New Roman"/>
          <w:lang w:eastAsia="pl-PL"/>
        </w:rPr>
        <w:t>upoważnia</w:t>
      </w:r>
      <w:r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F20BFD">
        <w:rPr>
          <w:rFonts w:ascii="Times New Roman" w:eastAsia="Times New Roman" w:hAnsi="Times New Roman" w:cs="Times New Roman"/>
          <w:lang w:eastAsia="pl-PL"/>
        </w:rPr>
        <w:t>następujące</w:t>
      </w:r>
      <w:r>
        <w:rPr>
          <w:rFonts w:ascii="Times New Roman" w:eastAsia="Times New Roman" w:hAnsi="Times New Roman" w:cs="Times New Roman"/>
          <w:lang w:eastAsia="pl-PL"/>
        </w:rPr>
        <w:t xml:space="preserve"> osoby:</w:t>
      </w:r>
    </w:p>
    <w:p w:rsidR="00F20BFD" w:rsidRDefault="00F20BFD" w:rsidP="00F20BFD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Tatian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Eggert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;</w:t>
      </w:r>
    </w:p>
    <w:p w:rsidR="00F20BFD" w:rsidRPr="00F20BFD" w:rsidRDefault="00F20BFD" w:rsidP="00F20BFD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Anita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Noch</w:t>
      </w:r>
      <w:proofErr w:type="spellEnd"/>
    </w:p>
    <w:p w:rsidR="009A6813" w:rsidRPr="004E5668" w:rsidRDefault="009A6813" w:rsidP="007379C5">
      <w:p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5668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F20BFD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9A6813" w:rsidRPr="004E5668" w:rsidRDefault="009A6813" w:rsidP="007379C5">
      <w:pPr>
        <w:tabs>
          <w:tab w:val="right" w:leader="dot" w:pos="9072"/>
        </w:tabs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5668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B8516C" w:rsidRDefault="00B96B06" w:rsidP="007379C5">
      <w:pPr>
        <w:spacing w:line="360" w:lineRule="auto"/>
      </w:pPr>
    </w:p>
    <w:sectPr w:rsidR="00B8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7BD0"/>
    <w:multiLevelType w:val="hybridMultilevel"/>
    <w:tmpl w:val="EF4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8"/>
    <w:rsid w:val="000661FF"/>
    <w:rsid w:val="004E5668"/>
    <w:rsid w:val="007379C5"/>
    <w:rsid w:val="009553BC"/>
    <w:rsid w:val="009A6813"/>
    <w:rsid w:val="009D0E0C"/>
    <w:rsid w:val="00B96B06"/>
    <w:rsid w:val="00BF3AF9"/>
    <w:rsid w:val="00F20BFD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Noch</dc:creator>
  <cp:lastModifiedBy>Przedszkole</cp:lastModifiedBy>
  <cp:revision>2</cp:revision>
  <cp:lastPrinted>2018-09-03T09:36:00Z</cp:lastPrinted>
  <dcterms:created xsi:type="dcterms:W3CDTF">2019-06-30T21:14:00Z</dcterms:created>
  <dcterms:modified xsi:type="dcterms:W3CDTF">2019-06-30T21:14:00Z</dcterms:modified>
</cp:coreProperties>
</file>