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99" w:rsidRPr="007B6D74" w:rsidRDefault="007B6D74" w:rsidP="007B6D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6D74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7B6D74" w:rsidRPr="007B6D74" w:rsidRDefault="007B6D74" w:rsidP="007B6D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6D74">
        <w:rPr>
          <w:rFonts w:ascii="Times New Roman" w:hAnsi="Times New Roman" w:cs="Times New Roman"/>
          <w:b/>
          <w:i/>
          <w:sz w:val="24"/>
          <w:szCs w:val="24"/>
        </w:rPr>
        <w:t>do  Zarządzenia Dyrektora Nr 4/2019</w:t>
      </w:r>
    </w:p>
    <w:p w:rsidR="007B6D74" w:rsidRDefault="007B6D74" w:rsidP="007B6D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6D74">
        <w:rPr>
          <w:rFonts w:ascii="Times New Roman" w:hAnsi="Times New Roman" w:cs="Times New Roman"/>
          <w:b/>
          <w:i/>
          <w:sz w:val="24"/>
          <w:szCs w:val="24"/>
        </w:rPr>
        <w:t>z dnia 12 listopada 2019 r.</w:t>
      </w:r>
    </w:p>
    <w:p w:rsidR="007B6D74" w:rsidRDefault="007B6D74" w:rsidP="007B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D74" w:rsidRDefault="007B6D74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492D65">
        <w:rPr>
          <w:rFonts w:ascii="Times New Roman" w:hAnsi="Times New Roman" w:cs="Times New Roman"/>
          <w:b/>
          <w:sz w:val="24"/>
          <w:szCs w:val="24"/>
        </w:rPr>
        <w:t>UDOSTĘPNIANIA INFORMACJI PUBLICZNEJ</w:t>
      </w:r>
    </w:p>
    <w:p w:rsidR="00492D65" w:rsidRDefault="00492D65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 IM. KARDYNAŁA STEFANA WYSZYŃSKIEGO</w:t>
      </w:r>
    </w:p>
    <w:p w:rsidR="00492D65" w:rsidRDefault="00492D65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MANASTERZU</w:t>
      </w:r>
    </w:p>
    <w:p w:rsidR="00492D65" w:rsidRDefault="00492D65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57" w:rsidRDefault="00953D57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D65" w:rsidRPr="007B6D74" w:rsidRDefault="00492D65" w:rsidP="007B6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D65" w:rsidRDefault="00492D65" w:rsidP="00441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441915" w:rsidRDefault="00441915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D65" w:rsidRDefault="00492D65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ma prawo do dostępu do informacji publicznej na zasadach określonych w niniejszym regulaminie.</w:t>
      </w:r>
    </w:p>
    <w:p w:rsidR="00492D65" w:rsidRDefault="00492D65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D65" w:rsidRDefault="00492D65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492D65" w:rsidRDefault="00492D65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7DE" w:rsidRDefault="00492D65" w:rsidP="00953D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Prawo do informacji publicznej obejmuje prawo do:</w:t>
      </w:r>
    </w:p>
    <w:p w:rsidR="00492D65" w:rsidRDefault="00492D65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 xml:space="preserve">uzyskania informacji publicznej, w tym uzyskania informacji przetworzonej, </w:t>
      </w:r>
      <w:r w:rsidR="00306311">
        <w:rPr>
          <w:rFonts w:ascii="Times New Roman" w:hAnsi="Times New Roman" w:cs="Times New Roman"/>
          <w:sz w:val="24"/>
          <w:szCs w:val="24"/>
        </w:rPr>
        <w:br/>
      </w:r>
      <w:r w:rsidRPr="00306311">
        <w:rPr>
          <w:rFonts w:ascii="Times New Roman" w:hAnsi="Times New Roman" w:cs="Times New Roman"/>
          <w:sz w:val="24"/>
          <w:szCs w:val="24"/>
        </w:rPr>
        <w:t>w takim zakresie w jakim jest to istotne dla interesu publicznego;</w:t>
      </w:r>
    </w:p>
    <w:p w:rsidR="00492D65" w:rsidRDefault="00492D65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informacji o statusie prawnym lub formie prawnej;</w:t>
      </w:r>
    </w:p>
    <w:p w:rsidR="00492D65" w:rsidRDefault="00492D65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informacji o przedmiocie działalności i kompetencjach organów;</w:t>
      </w:r>
    </w:p>
    <w:p w:rsidR="006B67DE" w:rsidRDefault="00492D65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informacji o organach i osobach sprawujących w nich funkcje i ich kompetencjach</w:t>
      </w:r>
      <w:r w:rsidR="006B67DE" w:rsidRPr="00306311">
        <w:rPr>
          <w:rFonts w:ascii="Times New Roman" w:hAnsi="Times New Roman" w:cs="Times New Roman"/>
          <w:sz w:val="24"/>
          <w:szCs w:val="24"/>
        </w:rPr>
        <w:t>;</w:t>
      </w:r>
    </w:p>
    <w:p w:rsidR="006B67DE" w:rsidRDefault="006B67DE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informacje o majątku, którym dysponuje jednostka oświatowa;</w:t>
      </w:r>
    </w:p>
    <w:p w:rsidR="00492D65" w:rsidRPr="00306311" w:rsidRDefault="006B67DE" w:rsidP="00953D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11">
        <w:rPr>
          <w:rFonts w:ascii="Times New Roman" w:hAnsi="Times New Roman" w:cs="Times New Roman"/>
          <w:sz w:val="24"/>
          <w:szCs w:val="24"/>
        </w:rPr>
        <w:t>informacje o zasadach i trybie działania organów.</w:t>
      </w:r>
      <w:r w:rsidR="00492D65" w:rsidRPr="00306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7DE" w:rsidRPr="006B67DE" w:rsidRDefault="006B67DE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7DE" w:rsidRDefault="006B67DE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6B67DE" w:rsidRDefault="006B67DE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311" w:rsidRPr="00306311" w:rsidRDefault="006B67DE" w:rsidP="00953D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udziela się dostępu do: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chronionych ze względu na prywatność osoby fizycznej;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niejawnych;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chronionych ze względu na tajemnicę jednostki;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zawierających dane osobowe, chyba, że po uprzednim zanonimizowaniu;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stanowiących tajemnicę skarbową;</w:t>
      </w:r>
    </w:p>
    <w:p w:rsidR="006B67DE" w:rsidRDefault="006B67DE" w:rsidP="00953D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stanowiących tajemnicę statystyczną.</w:t>
      </w:r>
    </w:p>
    <w:p w:rsidR="006B67DE" w:rsidRDefault="006B67DE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7DE" w:rsidRDefault="006B67DE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6B67DE" w:rsidRDefault="006B67DE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7DE" w:rsidRDefault="00306311" w:rsidP="00953D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informacji, znajdującej się w posiadaniu Szkoły Podstawowej </w:t>
      </w:r>
      <w:r>
        <w:rPr>
          <w:rFonts w:ascii="Times New Roman" w:hAnsi="Times New Roman" w:cs="Times New Roman"/>
          <w:sz w:val="24"/>
          <w:szCs w:val="24"/>
        </w:rPr>
        <w:br/>
        <w:t>w Manasterzu następuje poprzez:</w:t>
      </w:r>
    </w:p>
    <w:p w:rsidR="000173E0" w:rsidRDefault="000173E0" w:rsidP="00953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06311">
        <w:rPr>
          <w:rFonts w:ascii="Times New Roman" w:hAnsi="Times New Roman" w:cs="Times New Roman"/>
          <w:sz w:val="24"/>
          <w:szCs w:val="24"/>
        </w:rPr>
        <w:t>głaszanie informacji publicznych, w</w:t>
      </w:r>
      <w:r>
        <w:rPr>
          <w:rFonts w:ascii="Times New Roman" w:hAnsi="Times New Roman" w:cs="Times New Roman"/>
          <w:sz w:val="24"/>
          <w:szCs w:val="24"/>
        </w:rPr>
        <w:t xml:space="preserve"> tym dokumentów urzędowych w Biuletynie Informacji Publicznej Szkoły Podstawowej im. Kardynała Stefana Wyszyńskiego w Manasterzu;</w:t>
      </w:r>
    </w:p>
    <w:p w:rsidR="000173E0" w:rsidRDefault="000173E0" w:rsidP="00953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w formie ustnej lub pisemnej bez pisemnego wniosku;</w:t>
      </w:r>
    </w:p>
    <w:p w:rsidR="000173E0" w:rsidRDefault="000173E0" w:rsidP="00953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na wniosek zainteresowanego (ustny lub pisemny);</w:t>
      </w:r>
    </w:p>
    <w:p w:rsidR="000173E0" w:rsidRDefault="000173E0" w:rsidP="00953D57">
      <w:pPr>
        <w:pStyle w:val="Akapitzlist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wyłożenie lub wywieszenie w miejscach ogólnodostępnych w placówce tj. tablicy ogłoszeń w holu na parterze.</w:t>
      </w:r>
    </w:p>
    <w:p w:rsidR="000173E0" w:rsidRPr="000173E0" w:rsidRDefault="000173E0" w:rsidP="00953D57">
      <w:pPr>
        <w:pStyle w:val="Akapitzlist"/>
        <w:spacing w:before="24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6311" w:rsidRDefault="000173E0" w:rsidP="00953D57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Informacja publiczna, która nie została udostępniona w BIP Szkoły Podstawowej </w:t>
      </w:r>
      <w:r>
        <w:rPr>
          <w:rFonts w:ascii="Times New Roman" w:hAnsi="Times New Roman" w:cs="Times New Roman"/>
          <w:sz w:val="24"/>
          <w:szCs w:val="24"/>
        </w:rPr>
        <w:br/>
        <w:t>im. Kardynała Stefana Wyszyńskiego w Manasterzu jest udostępniana na wniosek.</w:t>
      </w:r>
    </w:p>
    <w:p w:rsidR="000173E0" w:rsidRDefault="000173E0" w:rsidP="00953D57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E0" w:rsidRPr="000173E0" w:rsidRDefault="000173E0" w:rsidP="00953D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wniosku stanowi załącznik nr 2 do Zarządzenia Dyrektora Nr 4/2019 </w:t>
      </w:r>
      <w:r w:rsidR="002F2E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12.11.2019 roku.</w:t>
      </w:r>
    </w:p>
    <w:p w:rsidR="006B67DE" w:rsidRDefault="006B67DE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E0" w:rsidRDefault="000173E0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:rsidR="000173E0" w:rsidRDefault="000173E0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E0" w:rsidRDefault="00A358E0" w:rsidP="00953D5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o udostępnienie informacji publicznej mogą być wnoszone pisemnie, za pomocą faksu lub poczty elektronicznej.</w:t>
      </w:r>
    </w:p>
    <w:p w:rsidR="00441915" w:rsidRDefault="00441915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E0" w:rsidRDefault="00A358E0" w:rsidP="00953D5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niezawierające imienia i nazwiska lub nazwy instytucji oraz adresu wnioskodawcy, jeżeli nie ma możliwości ustalenia tego adresu pozostawia się </w:t>
      </w:r>
      <w:r w:rsidR="00441915">
        <w:rPr>
          <w:rFonts w:ascii="Times New Roman" w:hAnsi="Times New Roman" w:cs="Times New Roman"/>
          <w:sz w:val="24"/>
          <w:szCs w:val="24"/>
        </w:rPr>
        <w:t>bez rozpoznania.</w:t>
      </w:r>
    </w:p>
    <w:p w:rsidR="00441915" w:rsidRPr="00441915" w:rsidRDefault="00441915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E0" w:rsidRDefault="00A358E0" w:rsidP="00953D5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Wpływające wnioski rejestruje się w Rejestrze wniosków o udostępnienie informacji publicznej prowadzonym przez sekretarza szkoły.</w:t>
      </w:r>
    </w:p>
    <w:p w:rsidR="00A358E0" w:rsidRDefault="00A358E0" w:rsidP="00953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8E0" w:rsidRDefault="00A358E0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</w:p>
    <w:p w:rsidR="00A358E0" w:rsidRDefault="00A358E0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8E0" w:rsidRDefault="002F2E8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o udostępnienie informacji publicznej rozpatruje się „bez zbędnej zwłoki”, nie później jednak niż w terminie 14 dni od dnia jego wpływu.</w:t>
      </w:r>
    </w:p>
    <w:p w:rsidR="002F2E83" w:rsidRDefault="002F2E83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83" w:rsidRDefault="002F2E8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ustnego wniosku informacja jest udzielana niezwłocznie. Jeżeli nie jest możliwe niezwłoczne udzielenie odpowiedzi, wnioskodawcę  poucza się o możliwości złożenia przez niego wniosku pisemnego.</w:t>
      </w:r>
    </w:p>
    <w:p w:rsidR="002F2E83" w:rsidRPr="00441915" w:rsidRDefault="002F2E83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83" w:rsidRDefault="002F2E8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udostępniane są w sposób i formie wskazanej we wniosku.</w:t>
      </w:r>
    </w:p>
    <w:p w:rsidR="002F2E83" w:rsidRDefault="002F2E83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83" w:rsidRDefault="002F2E8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informacja publiczna nie może być z przyczyn technicznych udostępniona </w:t>
      </w:r>
      <w:r>
        <w:rPr>
          <w:rFonts w:ascii="Times New Roman" w:hAnsi="Times New Roman" w:cs="Times New Roman"/>
          <w:sz w:val="24"/>
          <w:szCs w:val="24"/>
        </w:rPr>
        <w:br/>
        <w:t xml:space="preserve">w sposób lub w formie określony w ust. 1, organ w terminie 14 dni informuje wnioskodawcę o przyczynach braku możliwości udostępnienia informacji,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wnioskiem z jednoczesnym wskazaniem innej formy lub sposobu. Jeżeli wnioskodawca w terminie </w:t>
      </w:r>
      <w:r w:rsidR="00441915">
        <w:rPr>
          <w:rFonts w:ascii="Times New Roman" w:hAnsi="Times New Roman" w:cs="Times New Roman"/>
          <w:sz w:val="24"/>
          <w:szCs w:val="24"/>
        </w:rPr>
        <w:t xml:space="preserve">14 dni od dnia otrzymania powiadomienia o możliwych sposobach i formach udostępnienia informacji nie złoży pisemnego wniosku </w:t>
      </w:r>
      <w:r w:rsidR="00441915">
        <w:rPr>
          <w:rFonts w:ascii="Times New Roman" w:hAnsi="Times New Roman" w:cs="Times New Roman"/>
          <w:sz w:val="24"/>
          <w:szCs w:val="24"/>
        </w:rPr>
        <w:br/>
        <w:t>o udostępnienie informacji w sposób lub w formie wskazanej w powiadomieniu, postępowanie o  udostępnienie informacji publicznej umarza się.</w:t>
      </w:r>
    </w:p>
    <w:p w:rsidR="00441915" w:rsidRPr="00441915" w:rsidRDefault="00441915" w:rsidP="00953D5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1915" w:rsidRDefault="00441915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niemożności załatwienia wniosku  o udostępnienie informacji publicznej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 14 dni od daty złożenia wniosku, organ rozpatrujący wniosek informuje pisemnie wnioskodawcę o przyczynach opóźnienia i o terminie udostępnienia informacji, nie dłuższym jednak niż </w:t>
      </w:r>
      <w:r w:rsidR="00962344">
        <w:rPr>
          <w:rFonts w:ascii="Times New Roman" w:hAnsi="Times New Roman" w:cs="Times New Roman"/>
          <w:sz w:val="24"/>
          <w:szCs w:val="24"/>
        </w:rPr>
        <w:t>2 miesiące od dnia złożenia wniosku.</w:t>
      </w:r>
    </w:p>
    <w:p w:rsidR="00962344" w:rsidRPr="00962344" w:rsidRDefault="00962344" w:rsidP="00953D5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5E3" w:rsidRDefault="00962344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wnioskodawca zwraca się z wnioskiem o udostępnienie informacji publicznej, które nie zostaną zakwalifikowane jako informacje publiczne lub, gdy organ takich informacji nie posiada, organ zobowiązany do udostępnienia informacji powiadamia wnoszącego, iż jego wniosek nie znajduje podstaw w przepisach prawa. W tym wypadku nie maja zastosowania przepisy o odmowie udostępniania informacji, a więc nie stosuje się formy decyzji administracyjnej</w:t>
      </w:r>
      <w:r w:rsidR="001815E3">
        <w:rPr>
          <w:rFonts w:ascii="Times New Roman" w:hAnsi="Times New Roman" w:cs="Times New Roman"/>
          <w:sz w:val="24"/>
          <w:szCs w:val="24"/>
        </w:rPr>
        <w:t xml:space="preserve">. Wnioskodawcę informuje się </w:t>
      </w:r>
      <w:r w:rsidR="001815E3">
        <w:rPr>
          <w:rFonts w:ascii="Times New Roman" w:hAnsi="Times New Roman" w:cs="Times New Roman"/>
          <w:sz w:val="24"/>
          <w:szCs w:val="24"/>
        </w:rPr>
        <w:br/>
        <w:t>w zwykłej formie korespondencyjnej.</w:t>
      </w:r>
    </w:p>
    <w:p w:rsidR="001815E3" w:rsidRPr="001815E3" w:rsidRDefault="001815E3" w:rsidP="00953D5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5E3" w:rsidRDefault="001815E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Odmowa udostępnienia informacji następuje w formie decyzji administracyjnej.</w:t>
      </w:r>
    </w:p>
    <w:p w:rsidR="001815E3" w:rsidRPr="001815E3" w:rsidRDefault="001815E3" w:rsidP="00953D5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4191" w:rsidRDefault="001815E3" w:rsidP="00953D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Osobie/instytucji, której odmówiono prawa dostępu do informacji publicznej ze względu na wyłączenie jej jawności z powołaniem się na ochronę danych osobowych</w:t>
      </w:r>
      <w:r w:rsidR="003D4191">
        <w:rPr>
          <w:rFonts w:ascii="Times New Roman" w:hAnsi="Times New Roman" w:cs="Times New Roman"/>
          <w:sz w:val="24"/>
          <w:szCs w:val="24"/>
        </w:rPr>
        <w:t>, prawo do prywatności oraz tajemnicę inną niż państwowa, służbowa, skarbowa lub statystyczna, przysługuje prawo wniesienia powództwa do Sądu Administracyjnego, właściwego ze względu na siedzibę placówki.</w:t>
      </w:r>
    </w:p>
    <w:p w:rsidR="00953D57" w:rsidRDefault="00953D57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344" w:rsidRPr="00953D57" w:rsidRDefault="003D4191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3D57">
        <w:rPr>
          <w:rFonts w:ascii="Times New Roman" w:hAnsi="Times New Roman" w:cs="Times New Roman"/>
          <w:sz w:val="24"/>
          <w:szCs w:val="24"/>
        </w:rPr>
        <w:t>§ 7.</w:t>
      </w:r>
    </w:p>
    <w:p w:rsidR="003D4191" w:rsidRDefault="003D4191" w:rsidP="00953D57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191" w:rsidRDefault="003D4191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nie musi wykazywać interesu prawnego, gdy wnioskuje o informacje publiczną, z zastrzeżeniem § 8.</w:t>
      </w:r>
    </w:p>
    <w:p w:rsidR="003D4191" w:rsidRDefault="003D4191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191" w:rsidRDefault="003D4191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:rsidR="003D4191" w:rsidRDefault="003D4191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191" w:rsidRPr="003D4191" w:rsidRDefault="003D4191" w:rsidP="00953D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91">
        <w:rPr>
          <w:rFonts w:ascii="Times New Roman" w:hAnsi="Times New Roman" w:cs="Times New Roman"/>
          <w:sz w:val="24"/>
          <w:szCs w:val="24"/>
        </w:rPr>
        <w:t xml:space="preserve">W przypadku, gdy udostępnienie informacji o którą wnosi wnioskodawca wymaga dokonania analiz, zestawień statystycznych, badań lub innych czynności administracyjnych tzn. </w:t>
      </w:r>
      <w:r w:rsidR="00953D57">
        <w:rPr>
          <w:rFonts w:ascii="Times New Roman" w:hAnsi="Times New Roman" w:cs="Times New Roman"/>
          <w:sz w:val="24"/>
          <w:szCs w:val="24"/>
        </w:rPr>
        <w:t>przygotowani</w:t>
      </w:r>
      <w:r w:rsidRPr="003D4191">
        <w:rPr>
          <w:rFonts w:ascii="Times New Roman" w:hAnsi="Times New Roman" w:cs="Times New Roman"/>
          <w:sz w:val="24"/>
          <w:szCs w:val="24"/>
        </w:rPr>
        <w:t>a informacji przetworzonej, organ zobowiązany do jej udzielenia ma prawo:</w:t>
      </w:r>
    </w:p>
    <w:p w:rsidR="003D4191" w:rsidRDefault="003D4191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3D4191" w:rsidP="00953D5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wezwać wnioskodawcę do uzupełnienia wniosku o wykazanie istotnego interesu publicznego uzasadniającego żądanych informacji oraz wskazania w terminie 14 dni w jaki sposób wnioskodawca zamierza wykorzystać żądane informacje publiczne</w:t>
      </w:r>
      <w:r w:rsidR="00953D57">
        <w:rPr>
          <w:rFonts w:ascii="Times New Roman" w:hAnsi="Times New Roman" w:cs="Times New Roman"/>
          <w:sz w:val="24"/>
          <w:szCs w:val="24"/>
        </w:rPr>
        <w:t>;</w:t>
      </w:r>
    </w:p>
    <w:p w:rsidR="00953D57" w:rsidRDefault="00953D57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dokonać oceny szczególnej istotności dla interesu publicznego, przedstawionej przez wnioskodawcę;</w:t>
      </w:r>
    </w:p>
    <w:p w:rsidR="00953D57" w:rsidRPr="00953D57" w:rsidRDefault="00953D57" w:rsidP="00953D5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istnienia przesłanki ustawowej, organ odmawia udostępnienia informacji w formie decyzji administracyjnej</w:t>
      </w: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</w:t>
      </w:r>
    </w:p>
    <w:p w:rsidR="00953D57" w:rsidRDefault="00953D57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 Regulaminie wprowadza się na tych samych zasadach co jego ustalenie.</w:t>
      </w: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10.</w:t>
      </w:r>
    </w:p>
    <w:p w:rsidR="00953D57" w:rsidRDefault="00953D57" w:rsidP="0095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D90DB3">
        <w:rPr>
          <w:rFonts w:ascii="Times New Roman" w:hAnsi="Times New Roman" w:cs="Times New Roman"/>
          <w:sz w:val="24"/>
          <w:szCs w:val="24"/>
        </w:rPr>
        <w:t>gulamin obowiązuje od dnia 12.11.</w:t>
      </w:r>
      <w:r>
        <w:rPr>
          <w:rFonts w:ascii="Times New Roman" w:hAnsi="Times New Roman" w:cs="Times New Roman"/>
          <w:sz w:val="24"/>
          <w:szCs w:val="24"/>
        </w:rPr>
        <w:t>2019 r.</w:t>
      </w: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57" w:rsidRDefault="00953D57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D74" w:rsidRPr="00953D57" w:rsidRDefault="00D90DB3" w:rsidP="00953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B6D74" w:rsidRPr="00953D57" w:rsidSect="002E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429"/>
    <w:multiLevelType w:val="hybridMultilevel"/>
    <w:tmpl w:val="79786CD8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424D"/>
    <w:multiLevelType w:val="hybridMultilevel"/>
    <w:tmpl w:val="8C7AB794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1FB1"/>
    <w:multiLevelType w:val="hybridMultilevel"/>
    <w:tmpl w:val="017C4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A04AD"/>
    <w:multiLevelType w:val="hybridMultilevel"/>
    <w:tmpl w:val="E65CE6C2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011B7"/>
    <w:multiLevelType w:val="hybridMultilevel"/>
    <w:tmpl w:val="EAB49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B17D7"/>
    <w:multiLevelType w:val="hybridMultilevel"/>
    <w:tmpl w:val="5FDA8CF2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17CD7"/>
    <w:multiLevelType w:val="hybridMultilevel"/>
    <w:tmpl w:val="0BF05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B1AEA"/>
    <w:multiLevelType w:val="hybridMultilevel"/>
    <w:tmpl w:val="88D250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8F548D"/>
    <w:multiLevelType w:val="hybridMultilevel"/>
    <w:tmpl w:val="519C25BE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F6A06"/>
    <w:multiLevelType w:val="hybridMultilevel"/>
    <w:tmpl w:val="7BC010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EB5590"/>
    <w:multiLevelType w:val="hybridMultilevel"/>
    <w:tmpl w:val="5B36B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C4790"/>
    <w:multiLevelType w:val="hybridMultilevel"/>
    <w:tmpl w:val="5DA4D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A5CB1"/>
    <w:multiLevelType w:val="hybridMultilevel"/>
    <w:tmpl w:val="A5624E66"/>
    <w:lvl w:ilvl="0" w:tplc="C6BC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95C5B"/>
    <w:multiLevelType w:val="hybridMultilevel"/>
    <w:tmpl w:val="33D4B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74"/>
    <w:rsid w:val="000173E0"/>
    <w:rsid w:val="001815E3"/>
    <w:rsid w:val="002E3C99"/>
    <w:rsid w:val="002F2E83"/>
    <w:rsid w:val="00306311"/>
    <w:rsid w:val="00357AAC"/>
    <w:rsid w:val="003D4191"/>
    <w:rsid w:val="00441915"/>
    <w:rsid w:val="00492D65"/>
    <w:rsid w:val="006B67DE"/>
    <w:rsid w:val="007B6D74"/>
    <w:rsid w:val="00953D57"/>
    <w:rsid w:val="00962344"/>
    <w:rsid w:val="00A358E0"/>
    <w:rsid w:val="00D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56B3"/>
  <w15:docId w15:val="{BABA3B3E-7C00-4680-A1F8-45181AF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105B-2D13-42F7-B60B-3BFF5F63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Narodowej</dc:creator>
  <cp:keywords/>
  <dc:description/>
  <cp:lastModifiedBy>Lenovo</cp:lastModifiedBy>
  <cp:revision>3</cp:revision>
  <dcterms:created xsi:type="dcterms:W3CDTF">2019-11-15T07:25:00Z</dcterms:created>
  <dcterms:modified xsi:type="dcterms:W3CDTF">2019-11-15T07:25:00Z</dcterms:modified>
</cp:coreProperties>
</file>