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F2" w:rsidRPr="00C73005" w:rsidRDefault="00373FF2" w:rsidP="00373F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D4188" w:rsidRPr="00C73005">
        <w:rPr>
          <w:rFonts w:ascii="Times New Roman" w:hAnsi="Times New Roman" w:cs="Times New Roman"/>
          <w:b/>
          <w:sz w:val="24"/>
          <w:szCs w:val="24"/>
        </w:rPr>
        <w:t>1</w:t>
      </w:r>
    </w:p>
    <w:p w:rsidR="00373FF2" w:rsidRPr="00C73005" w:rsidRDefault="002E2BD9" w:rsidP="00373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373FF2" w:rsidRPr="00C73005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2E2BD9" w:rsidRPr="00C73005" w:rsidRDefault="00373FF2" w:rsidP="002E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WYPOSAŻENIE PRACOWNI </w:t>
      </w:r>
      <w:r w:rsidR="008D4188" w:rsidRPr="00C73005">
        <w:rPr>
          <w:rFonts w:ascii="Times New Roman" w:hAnsi="Times New Roman" w:cs="Times New Roman"/>
          <w:b/>
          <w:sz w:val="24"/>
          <w:szCs w:val="24"/>
        </w:rPr>
        <w:t>KOMPUTEROWEJ</w:t>
      </w:r>
      <w:r w:rsidR="002E2BD9" w:rsidRPr="00C73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BD9" w:rsidRPr="00C73005" w:rsidRDefault="002E2BD9" w:rsidP="002E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KOSZTORYS OFERTOWY </w:t>
      </w:r>
    </w:p>
    <w:tbl>
      <w:tblPr>
        <w:tblStyle w:val="Tabela-Siatka"/>
        <w:tblW w:w="16160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0"/>
        <w:gridCol w:w="1702"/>
        <w:gridCol w:w="5386"/>
        <w:gridCol w:w="993"/>
        <w:gridCol w:w="1559"/>
        <w:gridCol w:w="992"/>
        <w:gridCol w:w="1418"/>
        <w:gridCol w:w="1473"/>
        <w:gridCol w:w="1787"/>
      </w:tblGrid>
      <w:tr w:rsidR="0006382A" w:rsidRPr="00C73005" w:rsidTr="00C73005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06382A" w:rsidRPr="00C73005" w:rsidRDefault="0006382A" w:rsidP="0038325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 z wniosku</w:t>
            </w:r>
          </w:p>
        </w:tc>
        <w:tc>
          <w:tcPr>
            <w:tcW w:w="1702" w:type="dxa"/>
            <w:vAlign w:val="bottom"/>
          </w:tcPr>
          <w:p w:rsidR="0006382A" w:rsidRPr="00C73005" w:rsidRDefault="0006382A" w:rsidP="00C45D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przedmiotu zamówienia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</w:rPr>
              <w:t>Ilość (szt.)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 netto w zł.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Stawka VAT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D2089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jednostkowa brutto 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zł.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brutto w zł.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Czy po stronie Zamawiającego powstanie obowiązek podatkowy zgodnie </w:t>
            </w:r>
          </w:p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 przepisami </w:t>
            </w:r>
          </w:p>
          <w:p w:rsidR="00000D8B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 podatku </w:t>
            </w:r>
          </w:p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 towarów 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usług TAK/NIE Wypełnia Wykonawca</w:t>
            </w: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Laptop dla nauczyciela 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Przekątna ekranu – 15,6”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Ekran o nominalnej rozdzielczości – min 1920 x 1080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px</w:t>
            </w:r>
            <w:proofErr w:type="spellEnd"/>
            <w:r w:rsidRPr="00C73005">
              <w:rPr>
                <w:rFonts w:ascii="Times New Roman" w:hAnsi="Times New Roman" w:cs="Times New Roman"/>
              </w:rPr>
              <w:t>, z powłoką antyrefleksyjną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Procesor 2 rdzeniowy, 4 wątkowy, o podstawowej częstotliwości 2,5GHz, posiadający min 3 MB Cache, o wydajności minimalnej – 4650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</w:t>
            </w:r>
            <w:r w:rsidR="00A56D61">
              <w:rPr>
                <w:rFonts w:ascii="Times New Roman" w:hAnsi="Times New Roman" w:cs="Times New Roman"/>
              </w:rPr>
              <w:t xml:space="preserve"> </w:t>
            </w:r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8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https://www.cpubenchmark.net/laptop.html</w:t>
              </w:r>
            </w:hyperlink>
          </w:p>
          <w:p w:rsidR="0006382A" w:rsidRPr="00C73005" w:rsidRDefault="0006382A" w:rsidP="00383256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Grafika zintegrowana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 – 8GB pamięci RAM DDR4 2400MHz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Dysk Twardy SSD SATA – min 256GB pojemności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zewnętrzne dostępne w laptopie min: 2 x USB 3.0, 1 x USB 2.0, 1 x VGA, 1 x HDMI, 1 x LAN 1Gbps, czytnik kart SD, 1x audio combo(mikrofon/słuchawki)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obsługująca standardy 802.11 a/b/g/n/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Bluetooth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Napędy optyczny DVD +/- RW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HD o raz mikrofon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Wydzielona klawiatura numeryczna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Bateria litowo jonowa, min 40Wh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blokady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Laptop w całości w kolorze czarnym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Maksymalne wymiary: 24mm x 385 mm x 270mm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waga z baterią: 2,25kg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Wyposażony w zasilacz tego samego producenta 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Laptop oznaczony przez producenta niepowtarzalnym numerem, umieszczonym na obudowie oraz wpisanym na stałe w BIOS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laptopa następnego dnia roboczego od momentu zgłoszenia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Komputer jednostka z systemem operacyjnym wraz z klawiaturą </w:t>
            </w: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multimedialna, myszką, podkładką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Wymagania minimalne: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SFF o wymiarach nie większych niż 300mm x 320mm x 95mm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- 2x USB 3.0, wyj. audio (słuchawkowe) ,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Czytnik kart SD, SDHC na przednim panelu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  <w:b/>
              </w:rPr>
              <w:t>Procesor</w:t>
            </w:r>
            <w:r w:rsidRPr="00C73005">
              <w:rPr>
                <w:rFonts w:ascii="Times New Roman" w:hAnsi="Times New Roman" w:cs="Times New Roman"/>
              </w:rPr>
              <w:t xml:space="preserve">: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 zintegrowana grafiką obsługującą min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- 7350pkt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9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2133MHz oraz 2400 MHz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2 złącza pamięci DDR4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x16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M2 dla karty Wi-Fi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SATA 3 (6Gbps) dla dysków twardych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HDMI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audio wejścia/wyjścia  – dostępne na tylnym panelu – min 3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USB 3.0 – min 2 szt. – dostępne na przednim </w:t>
            </w:r>
            <w:r w:rsidRPr="00C73005">
              <w:rPr>
                <w:rFonts w:ascii="Times New Roman" w:hAnsi="Times New Roman" w:cs="Times New Roman"/>
              </w:rPr>
              <w:lastRenderedPageBreak/>
              <w:t>panelu obudowy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czytnika kart SD, SDHC – dostępne na przednim panelu obudowy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Pamięć RAM: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8GB DDR4 – 2400MHz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1 wolne złącze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256GB SSD, 2,5”, SATA 3 – 1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LAN 10/100/1000 Gigabit Ethernet – min 1 szt.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WLAN obsługująca standardy 802.11ac, 802.11a, 802.11b, 802.11g, 802.11n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Bluetooth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dzwiękowa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5.1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High-definition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audio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graficzna obsługująca co najmniej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Zasilacz 100VAC – 240VAC, 50Hz-60Hz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POST z systemem sygnalizacji na przednim panelu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(każdego niezależnie) 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</w:t>
            </w:r>
            <w:r w:rsidRPr="00C73005">
              <w:rPr>
                <w:rFonts w:ascii="Times New Roman" w:hAnsi="Times New Roman" w:cs="Times New Roman"/>
              </w:rPr>
              <w:lastRenderedPageBreak/>
              <w:t xml:space="preserve">klienta następnego dnia roboczego od momentu zgłoszenia 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komputera, podkładka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– min SILVER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7043E6" w:rsidRDefault="004D6043" w:rsidP="008D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2" w:type="dxa"/>
          </w:tcPr>
          <w:p w:rsidR="0006382A" w:rsidRPr="00C73005" w:rsidRDefault="0006382A" w:rsidP="00812E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Monitor 21,5” 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Przekątna 21,5”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Rodzaj matrycy – IPS, przeciwodblaskowa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Podświetlenie – LED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Rozdzielczość nominalna – min 1920 x 1080 (Full HD) przy 60Hz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Kat widzenia min 178 </w:t>
            </w:r>
            <w:proofErr w:type="spellStart"/>
            <w:r w:rsidRPr="00C73005">
              <w:rPr>
                <w:rFonts w:ascii="Times New Roman" w:hAnsi="Times New Roman" w:cs="Times New Roman"/>
              </w:rPr>
              <w:t>st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 pionie i poziomie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Kontrast min 1000:1 (standardowy), 4 000 000 x 1 (dynamiczny)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Współczynnik proporcji obrazu – 16:9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Jasność – min 250 cd/m2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Czas reakcji – max 6ms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regulacji wysokości, pochylenia, obracania w poziomie, obracania w pionie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Port min. – VGA, HDMI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Pobór mocy – max 37W, w trybie uśpienia- max 0,3W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Gwarancja producenta – min 36 miesięcy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GOLD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Tego samego producenta co „Komputer ucznia”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Komputer nauczyciela: monitor,  jednostka zarządzająca z systemem operacyjnym wraz z klawiaturą multimedialna, myszką, podkładką. 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SFF o wymiarach nie większych niż 300mm x 320mm x 95mm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- 2x USB 3.0, wyj. audio (słuchawkowe) ,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Czytnik kart SD, SDHC na przednim panelu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 xml:space="preserve">Procesor: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 zintegrowana grafiką obsługującą min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- 7350pkt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10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2133MHz oraz 2400 MHz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2 złącza pamięci DDR4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x16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M2 dla karty Wi-Fi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Złącze SATA 3 (6Gbps) dla dysków twardych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HDMI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audio wejścia/wyjścia  – dostępne na tylnym panelu – min 3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3.0 – min 2 szt. – dostępne na przednim panelu obudowy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czytnika kart SD, SDHC – dostępne na przednim panelu obudowy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Pamięć RAM: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8GB DDR4 – 2400MHz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1 wolne złącze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256GB SSD, 2,5”, SATA 3 – 1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LAN 10/100/1000 Gigabit Ethernet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WLAN obsługująca standardy 802.11ac, 802.11a, 802.11b, 802.11g, 802.11n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Bluetooth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dzwiękowa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5.1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High-definition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audio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graficzna obsługująca co najmniej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Zasilacz 100VAC – 240VAC, 50Hz-60Hz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POST z systemem sygnalizacji na przednim panelu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(każdego niezależnie) 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klienta następnego dnia roboczego od momentu zgłoszenia 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komputera, podkładka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– min SILVER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C370DF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3B377B" w:rsidRPr="00C73005" w:rsidRDefault="00E3403B" w:rsidP="003B377B">
            <w:pPr>
              <w:ind w:left="11328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 </w:t>
            </w:r>
            <w:r w:rsidR="003B377B" w:rsidRPr="00C73005">
              <w:rPr>
                <w:rFonts w:ascii="Times New Roman" w:hAnsi="Times New Roman" w:cs="Times New Roman"/>
              </w:rPr>
              <w:t>(Podpis wykonawcy)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2" w:type="dxa"/>
          </w:tcPr>
          <w:p w:rsidR="0006382A" w:rsidRPr="00C73005" w:rsidRDefault="0006382A" w:rsidP="00812E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Drukarka   sieciowa</w:t>
            </w:r>
            <w:r w:rsidR="00812E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Wi-Fi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Urządzenie wielofunkcyjne laserowe kolorowe (drukowanie, skanowanie, kopiowanie, faksowanie)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Format: min A4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Minimalna szybkość druku: 26 str./min w kolorze, 30 str./min w czerni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Maksymalny czas pierwszego wydruku: 9s w kolorze, 9s w czerni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 xml:space="preserve">Rozdzielczość druku: co najmniej 600 x 600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Drukowanie dwustronne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Rozdzielczość skanowania: co najmniej 600 x 600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Automatyczny podajnik skanera RADF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Skanowanie do: Protokoły (CIFS,FTP,HTTP), pamięć USB, adres e-mail, komputer lokalny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Formaty plików skanera: PDF, JPEG, XPS,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FAX: ITU-T G3 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Pamięć faksu: min 256MB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Interfejsy komunikacyjne wymagane: USB 2.0, Ethernet (RJ45), USB Host (dla pamięci USB),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IEEE802.11 a/b/g/n,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FAX-PSTN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(RJ11)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Obsługa języków drukowania minimum: PCL6, PCL5c,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PostScript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3, PDF v1.7, XPS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pamięć RAM: min 1GB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pamięć wewnętrzna: min 3GB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Pojemność podajników minimalna: Podajnik 1 – 250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akruszy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(80g/m2), Podajnik uniwersalny – 100 arkuszy (80g/m2), podajnik RADF – 50 arkuszy (80g/m2)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formatów papieru co najmniej: Podajnik 1 – A4, A5, B5, A6, B6; podajnik uniwersalny – A4, A5, B5, A6, B6, B6 Half, koperty ( C5, DL), rozmiar własny min do 1320mm długości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papieru o gramaturze co najmniej : podajnik 1 – od 64 do 176 g/m2, podajnik uniwersalny – od 64 do 220g/m2, podajnik RADF – od 60 do 105 g/m2, druk dwustronny – od 64 do 176 g/m2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Urządzenie wyposażone w panel LCD oraz klawiaturę alfanumeryczną, dodatkowe klawisze funkcyjne (kopiowanie, skanowanie, drukowanie, faksowanie), klawisze nawigacji po menu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Pobór mocy maksymalnie 1170W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Pobór mocy w trybie głębokiego uśpienia max 1,5W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Poziom hałasu maksymalnie 54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dB</w:t>
            </w:r>
            <w:proofErr w:type="spellEnd"/>
            <w:r w:rsidRPr="00C73005">
              <w:rPr>
                <w:rFonts w:ascii="Times New Roman" w:hAnsi="Times New Roman" w:cs="Times New Roman"/>
              </w:rPr>
              <w:t>(A)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Wymiary urządzenia nie większe niż: 430 x 520 x 450 (wys. x szer. x gł.)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Ciężar nie większy niż 30kg łącznie z materiałami eksploatacyjnymi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dodania drugiego podajnika papieru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Materiały eksploatacyjne o wydajności minimalnej: kolory – 3000 stron, czarny – 3500 stron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Okres gwarancji minimum  3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Słuchawki z wbudowanym mikrofonem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Słuchawki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wokółuszne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 mikrofonem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Średnica przetwornika – min 40 mm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Pasmo przenoszenia słuchawek – min 20 Hz – 20kHz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Czułość słuchawek – min 105dB/</w:t>
            </w:r>
            <w:proofErr w:type="spellStart"/>
            <w:r w:rsidRPr="00C73005">
              <w:rPr>
                <w:rFonts w:ascii="Times New Roman" w:hAnsi="Times New Roman" w:cs="Times New Roman"/>
              </w:rPr>
              <w:t>mW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Impedancja 32 Ohm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Pasmo przenoszenia mikrofonu – min 100Hz – 18khz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Czułość mikrofonu min -40dBV/Pa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Długość przewodu – od 2 do 2,5 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typu Jack 3,5mm 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</w:rPr>
              <w:t>Regulator głośności z funkcją wyłączenia mikrofonu zamontowany na przewodzie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UPS zasilanie awaryjne 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Moc wyjściowa min 300W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Napięcie wyjściowe 230V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Częstotliwość na wyjściu niezsynchronizowana z siecią zasilająca 50/60Hz z tolerancją max +/- 1Hz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Minimalny dopuszczalny kształt przebiegu wyjściowego – schodkowa aproksymacja sinusoidy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Nominalne napięcie wejściowe 230V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Zakres napięcia wejściowego w trybie podstawowym min 180 – 266 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 xml:space="preserve">Akumulator bezobsługowy szczelny min 12V, 7Ah – 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bez narzędziowa wymiana akumulatora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Powiadamianie o awarii akumulatora min. w postaci kontrolki LED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Czas podtrzymania min. 3.9 minuty dla pełnego obciążenia 300W, min. 14.2 minuty dla polowy obciążenia 150W oraz min. 52 minuty dla obciążenia 50W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 gniazda wejściowego – IEC-320-C14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Typ gniazda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wyjściwego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– IEC-320-C13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Gniazda wyjściowe z podtrzymaniem bateryjnym – min 3szt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Wskazania na panelu frontowym min. o pracy online, pracy bateryjnej, awarii akumulatora, przeciążeniu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Wyposażony w port USB do komunikacji z komputerem PC w celu zarządzania zasilaczem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filtr ochrony linii telefonicznej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Certyfikaty i zgodność z normami min. Znak CE, EN 50091-1, EN 50091-2, ENERGY STAR 1.0, GOST, VDE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2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Router </w:t>
            </w:r>
            <w:proofErr w:type="spellStart"/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xDSL</w:t>
            </w:r>
            <w:proofErr w:type="spellEnd"/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</w:tcPr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Wyposażony w co najmniej 4 porty LAN 1Gb/s, 1 port WAN 1Gb/s, 2 porty USB 2.0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Obsługujący siec bezprzewodową min: IEEE 802.11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  <w:r w:rsidRPr="00C73005">
              <w:rPr>
                <w:rFonts w:ascii="Times New Roman" w:hAnsi="Times New Roman" w:cs="Times New Roman"/>
              </w:rPr>
              <w:t>/n/a 5GHz oraz IEEE 802.11 b/g/n 2.4GHz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prędkości transmisji co najmniej: w 2,4GHz do 450 Mb/s, w 5GHz do 1300 Mb/s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oddzielne anteny dla 2,4GHz i 5GHz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podłączenia zewnętrznych anten dla częstotliwości 5GHz złączem RP-SMA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Możliwość szybkiego wyłączenia sieci bezprzewodowej przyciskiem na urządzeniu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szyfrowanie min, WEP, WPA, WPA2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utworzenia dodatkowej bezprzewodowej sieci dla gości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IPv4 oraz IPv6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klient DHCP oraz serwer DHCP z możliwością rezerwacji adresów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Obsługa siec WAN min: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PPPoE</w:t>
            </w:r>
            <w:proofErr w:type="spellEnd"/>
            <w:r w:rsidRPr="00C73005">
              <w:rPr>
                <w:rFonts w:ascii="Times New Roman" w:hAnsi="Times New Roman" w:cs="Times New Roman"/>
              </w:rPr>
              <w:t>, PPTP, L2TP, Dynamicznego IP, Statycznego IP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zapora sieciowa posiadająca co najmniej: ochronę przed atakami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DoS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, filtrowanie domen,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filtorwanie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adresów IP oraz MAC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udostępniania urządzeń USB min: udostępnianie dysków, udostępnianie drukarek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– 2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Tablet ze stacją dokującą</w:t>
            </w: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i zainstalowanym systemem. </w:t>
            </w:r>
          </w:p>
        </w:tc>
        <w:tc>
          <w:tcPr>
            <w:tcW w:w="5386" w:type="dxa"/>
          </w:tcPr>
          <w:p w:rsidR="0006382A" w:rsidRPr="00C73005" w:rsidRDefault="0006382A" w:rsidP="006334A3">
            <w:pPr>
              <w:pStyle w:val="Akapitzlist"/>
              <w:numPr>
                <w:ilvl w:val="0"/>
                <w:numId w:val="12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Tablet z wyświetlaczem o przekątnej 10,1 – 12,3” z stacją dokującą pełniącą rolę klawiatury z wbudowanym </w:t>
            </w:r>
            <w:proofErr w:type="spellStart"/>
            <w:r w:rsidRPr="00C73005">
              <w:rPr>
                <w:rFonts w:ascii="Times New Roman" w:hAnsi="Times New Roman" w:cs="Times New Roman"/>
              </w:rPr>
              <w:t>touchpadem</w:t>
            </w:r>
            <w:proofErr w:type="spellEnd"/>
          </w:p>
          <w:p w:rsidR="0006382A" w:rsidRPr="00E3403B" w:rsidRDefault="0006382A" w:rsidP="006334A3">
            <w:pPr>
              <w:pStyle w:val="Akapitzlist"/>
              <w:numPr>
                <w:ilvl w:val="0"/>
                <w:numId w:val="12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Procesor 4 rdzeniowy, 4 wątkowy, o podstawowej częstotliwości 1,44 GHz, posiadający min 2 MB Cache, o wydajności minimalnej – 1280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 </w:t>
            </w:r>
            <w:proofErr w:type="spellStart"/>
            <w:r w:rsidRPr="00E3403B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E34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3B">
              <w:rPr>
                <w:rFonts w:ascii="Times New Roman" w:hAnsi="Times New Roman" w:cs="Times New Roman"/>
              </w:rPr>
              <w:t>PassMark</w:t>
            </w:r>
            <w:proofErr w:type="spellEnd"/>
            <w:r w:rsidRPr="00E3403B">
              <w:rPr>
                <w:rFonts w:ascii="Times New Roman" w:hAnsi="Times New Roman" w:cs="Times New Roman"/>
              </w:rPr>
              <w:t xml:space="preserve"> ze strony </w:t>
            </w:r>
            <w:hyperlink r:id="rId11" w:history="1">
              <w:r w:rsidRPr="00E3403B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https://www.cpubenchmark.net/laptop.html</w:t>
              </w:r>
            </w:hyperlink>
          </w:p>
          <w:p w:rsidR="0006382A" w:rsidRPr="00E3403B" w:rsidRDefault="0006382A" w:rsidP="006334A3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E3403B">
              <w:rPr>
                <w:rFonts w:ascii="Times New Roman" w:hAnsi="Times New Roman" w:cs="Times New Roman"/>
              </w:rPr>
              <w:t>Grafika zintegrowana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Wyświetlacz o rozdzielczości min 1920 x 1200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px</w:t>
            </w:r>
            <w:proofErr w:type="spellEnd"/>
            <w:r w:rsidRPr="00C73005">
              <w:rPr>
                <w:rFonts w:ascii="Times New Roman" w:hAnsi="Times New Roman" w:cs="Times New Roman"/>
              </w:rPr>
              <w:t>, dotykowy (min 10 punktowy), IPS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 – 2GB pamięci RAM DDR3 1600MHz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Dysk Twardy SSD – min 64GB pojemności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zewnętrzne dostępne w tablecie min: 1 x USB 3.0 typ C, 1 x </w:t>
            </w:r>
            <w:proofErr w:type="spellStart"/>
            <w:r w:rsidRPr="00C73005">
              <w:rPr>
                <w:rFonts w:ascii="Times New Roman" w:hAnsi="Times New Roman" w:cs="Times New Roman"/>
              </w:rPr>
              <w:t>MicroHDMI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, czytnik kart SD, 1x audio </w:t>
            </w:r>
            <w:r w:rsidRPr="00C73005">
              <w:rPr>
                <w:rFonts w:ascii="Times New Roman" w:hAnsi="Times New Roman" w:cs="Times New Roman"/>
              </w:rPr>
              <w:lastRenderedPageBreak/>
              <w:t>combo(mikrofon/słuchawki), złącze ładowarki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zewnętrzne dostępne w stacji dokującej min: 2x USB 2.0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obsługująca standardy min 802.11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Bluetooth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przednia o rozdzielczości min 2Mpix z mikrofonem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tylna o rozdzielczości min 5Mpix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Bateria pozwalająca na min 9 godzin pracy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Wbudowane głośniki stereo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grubość tabletu bez stacji dokującej: 9,5mm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waga tabletu bez stacji dokującej: 0,6kg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Wyposażony w zasilacz tego samego producenta 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</w:rPr>
              <w:t xml:space="preserve">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fabrycznie preinstalowany przez producenta oferowanego komputera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24 miesięcy, naprawa realizowana przez autoryzowany serwis producenta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Serwer  z zainstalowanym systemem operacyjnym i oprogramowaniem sieciowym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Mini Tower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- 1x USB 3.0, 1x USB 2.0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Maksymalne wymiary 370mm x 180mm x 440mm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montażu min 4 dysków 3,5”</w:t>
            </w:r>
          </w:p>
          <w:p w:rsidR="0006382A" w:rsidRPr="00C73005" w:rsidRDefault="0006382A" w:rsidP="00C45D75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</w:rPr>
              <w:t>Czujnik otwarcia obudowy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 xml:space="preserve">Procesor: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minimum 8MB cache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Obsługujący co najmniej 64GB pamięci RAM DDR4-2400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– 8000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12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2400 MHz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4 złącza pamięci DDR4 UDIMM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co najmniej do 64GB pamięci RAM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x8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x4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x1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-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</w:t>
            </w:r>
            <w:r w:rsidRPr="00C73005">
              <w:rPr>
                <w:rFonts w:ascii="Times New Roman" w:hAnsi="Times New Roman" w:cs="Times New Roman"/>
                <w:color w:val="000000" w:themeColor="text1"/>
              </w:rPr>
              <w:t>portu szeregowego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3.0 – dostępne na tylnym panelu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3.0 – min 1 szt. – dostępne na przednim panelu obudowy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2.0 – min 1 szt. – dostępne na przednim panelu obudowy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</w:rPr>
              <w:t xml:space="preserve">Obsługa RAID min – 0, 1, 10, 5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  <w:szCs w:val="18"/>
              </w:rPr>
              <w:t>Dedykowany moduł zdalnego zarządzania, diagnostyki i monitorowania pracy serwera.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Pamięć RAM: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8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Min 8GB DDR4 – 2400MHz ECC UDIMM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8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3 wolne złącza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1000GB, 3,5”, SATA , 7200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obr</w:t>
            </w:r>
            <w:proofErr w:type="spellEnd"/>
            <w:r w:rsidRPr="00C73005">
              <w:rPr>
                <w:rFonts w:ascii="Times New Roman" w:hAnsi="Times New Roman" w:cs="Times New Roman"/>
              </w:rPr>
              <w:t>/min – 2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Karta sieciowa LAN Gigabit wbudowana – min 2 szt.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Zasilacz 100VAC – 240VAC, 50Hz-60Hz o mocy max 300W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z systemem sygnalizacji na przednim panelu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klienta następnego dnia roboczego od momentu zgłoszenia 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Zainstalowany i skonfigurowany system pełniący funkcje serwera plików w sieci lokalnej z możliwością definiowania uprawnień dostępu do zasobów.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Bezprzewodowa karta sieciowa </w:t>
            </w:r>
          </w:p>
        </w:tc>
        <w:tc>
          <w:tcPr>
            <w:tcW w:w="5386" w:type="dxa"/>
          </w:tcPr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Wewnętrzna z interfejsem PCI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standard min: IEEE 802.11 b/g/n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szybkość transmisji co najmniej do 300Mbps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Pracująca na częstotliwości co najmniej 2.4 GHz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szyfrowanie min: WEP, WPA, WPA2</w:t>
            </w:r>
          </w:p>
          <w:p w:rsidR="0006382A" w:rsidRPr="00C73005" w:rsidRDefault="0006382A" w:rsidP="003B377B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Kompatybilna z systemami operacyjnymi minimum: Windows XP, Windows Vista, Windows 7 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  <w:vAlign w:val="bottom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93" w:type="dxa"/>
          </w:tcPr>
          <w:p w:rsidR="0006382A" w:rsidRPr="00C73005" w:rsidRDefault="00383256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863F1" w:rsidRPr="00C73005" w:rsidRDefault="003863F1" w:rsidP="003863F1">
      <w:pPr>
        <w:rPr>
          <w:rFonts w:ascii="Times New Roman" w:hAnsi="Times New Roman" w:cs="Times New Roman"/>
          <w:sz w:val="24"/>
          <w:szCs w:val="24"/>
        </w:rPr>
      </w:pPr>
    </w:p>
    <w:p w:rsidR="005A1AAE" w:rsidRDefault="005A1AAE" w:rsidP="005A1AAE">
      <w:pPr>
        <w:spacing w:after="0"/>
        <w:ind w:left="9912" w:firstLine="708"/>
        <w:rPr>
          <w:rFonts w:ascii="Times New Roman" w:hAnsi="Times New Roman" w:cs="Times New Roman"/>
        </w:rPr>
      </w:pPr>
    </w:p>
    <w:p w:rsidR="00C73005" w:rsidRPr="00C73005" w:rsidRDefault="00C73005" w:rsidP="005A1AAE">
      <w:pPr>
        <w:spacing w:after="0"/>
        <w:ind w:left="9912" w:firstLine="708"/>
        <w:rPr>
          <w:rFonts w:ascii="Times New Roman" w:hAnsi="Times New Roman" w:cs="Times New Roman"/>
        </w:rPr>
      </w:pPr>
    </w:p>
    <w:p w:rsidR="005A1AAE" w:rsidRPr="00C73005" w:rsidRDefault="005A1AAE" w:rsidP="005A1AAE">
      <w:pPr>
        <w:spacing w:after="0"/>
        <w:ind w:left="9912" w:firstLine="708"/>
        <w:rPr>
          <w:rFonts w:ascii="Times New Roman" w:hAnsi="Times New Roman" w:cs="Times New Roman"/>
        </w:rPr>
      </w:pPr>
      <w:r w:rsidRPr="00C73005">
        <w:rPr>
          <w:rFonts w:ascii="Times New Roman" w:hAnsi="Times New Roman" w:cs="Times New Roman"/>
        </w:rPr>
        <w:t>…………………………………..</w:t>
      </w:r>
    </w:p>
    <w:p w:rsidR="005A1AAE" w:rsidRPr="00C73005" w:rsidRDefault="005A1AAE" w:rsidP="005A1AAE">
      <w:pPr>
        <w:ind w:left="11328"/>
        <w:rPr>
          <w:rFonts w:ascii="Times New Roman" w:hAnsi="Times New Roman" w:cs="Times New Roman"/>
        </w:rPr>
      </w:pPr>
      <w:r w:rsidRPr="00C73005">
        <w:rPr>
          <w:rFonts w:ascii="Times New Roman" w:hAnsi="Times New Roman" w:cs="Times New Roman"/>
        </w:rPr>
        <w:t>(Podpis wykonawcy)</w:t>
      </w:r>
    </w:p>
    <w:p w:rsidR="00380ACF" w:rsidRPr="00C73005" w:rsidRDefault="00380ACF" w:rsidP="00380ACF">
      <w:p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*- Warunki równoważności dla systemu operacyjnego w w/w specyfikacjach:</w:t>
      </w:r>
    </w:p>
    <w:p w:rsidR="00380ACF" w:rsidRPr="00C73005" w:rsidRDefault="00380ACF" w:rsidP="00380ACF">
      <w:p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rozwiązanie równoważne uznaje się takie, które posiada wbudowane mechanizmy, bez użycia dodatkowych aplikacji (bez jakichkolwiek emulatorów, implementacji lub programów towarzyszących), zapewniające: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polską wersję językową,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instalacji i poprawnego działania oprogramowania dostępnego w ramach posiadanych przez Zamawiającego licencji Microsoft Office 2007, Microsoft Office 2010 Microsoft Office 2013 oraz możliwość pełnej integracji z systemem domenowym MS Windows (na poziomie funkcjonalnym domeny Windows Server 2012 R2),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instalacji i poprawnego działania aplikacji wykorzystywanych przez Zamawiającego, oraz poprawnej obsługi powszechnie używanych urządzeń peryferyjnych (drukarek, skanerów, kser),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aktualizacji i poprawek do systemu u producenta systemu bezpłatnie i bez dodatkowych opłat licencyjnych z możliwością wyboru instalowanych poprawek,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zdalnej, automatycznej instalacji, konfiguracji, administrowania oraz aktualizowania systemu,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automatycznego zbudowania obrazu systemu wraz z aplikacjami. Obraz systemu służyć ma do automatycznego upowszechniania systemu operacyjnego inicjowanego i wykonywanego w całości przez sieć komputerową,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wdrożenia nowego obrazu przez zdalną instalację,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środowisko instalacji i konfiguracji,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udostępniania i przejmowania pulpitu zdalnego,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udostępniania plików i drukarek,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blokowania lub dopuszczenia dowolnych urządzeń peryferyjnych za pomocą polityk sprzętowych (np. przy użyciu numerów identyfikacyjnych sprzętu),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wsparcia dla większości powszechnie używanych urządzeń (drukarek, urządzeń sieciowych, standardów USB, urządzeń </w:t>
      </w:r>
      <w:proofErr w:type="spellStart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Plug</w:t>
      </w:r>
      <w:proofErr w:type="spellEnd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Play, </w:t>
      </w:r>
      <w:proofErr w:type="spellStart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systemu w zintegrowaną zaporę sieciową wraz z konsolą do zarządzania ustawieniami i regułami IP v4 i v6,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systemu w graficzny interfejs użytkownika w języku polskim,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pełnej kompatybilności z oferowanym sprzętem,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zintegrowanie z systemem modułu pomocy dla użytkownika w języku polskim,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zintegrowanie z systemem modułu wyszukiwania informacji,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wykonania kopii bezpieczeństwa (całego dysku, wybranych folderów, kopii przyrostowych) wraz z możliwością automatycznego odzyskania wersji wcześniejszej,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zabezpieczony hasłem hierarchiczny dostęp do systemu, konta i profile użytkowników zarządzane zdalnie; praca systemu w trybie ochrony kont użytkowników,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 z systemem operacyjnym narzędzia zwalczające złośliwe oprogramowanie; aktualizacja dostępna u producenta nieodpłatnie bez ograniczeń czasowych,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na system operacyjny musi być nieograniczona w czasie, pozwalać na wielokrotne instalowanie systemu na oferowanym sprzęcie bez konieczności kontaktowania się przez Zamawiającego z producentem systemu lub sprzętu,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posiadać certyfikat autentyczności lub unikalny kod aktywacyjny,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w systemie możliwości instalacji dodatkowych narzędzi emulujących działanie systemów.</w:t>
      </w:r>
    </w:p>
    <w:p w:rsidR="00380ACF" w:rsidRPr="00C73005" w:rsidRDefault="00380ACF" w:rsidP="00380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rozwiązania.</w:t>
      </w:r>
    </w:p>
    <w:p w:rsidR="00E0550D" w:rsidRPr="00C73005" w:rsidRDefault="00E0550D">
      <w:pPr>
        <w:rPr>
          <w:rFonts w:ascii="Times New Roman" w:hAnsi="Times New Roman" w:cs="Times New Roman"/>
        </w:rPr>
      </w:pPr>
    </w:p>
    <w:sectPr w:rsidR="00E0550D" w:rsidRPr="00C73005" w:rsidSect="009A7E9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65" w:rsidRDefault="00A82165">
      <w:pPr>
        <w:spacing w:after="0" w:line="240" w:lineRule="auto"/>
      </w:pPr>
      <w:r>
        <w:separator/>
      </w:r>
    </w:p>
  </w:endnote>
  <w:endnote w:type="continuationSeparator" w:id="0">
    <w:p w:rsidR="00A82165" w:rsidRDefault="00A8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612391"/>
      <w:docPartObj>
        <w:docPartGallery w:val="Page Numbers (Bottom of Page)"/>
        <w:docPartUnique/>
      </w:docPartObj>
    </w:sdtPr>
    <w:sdtContent>
      <w:p w:rsidR="00F27894" w:rsidRDefault="002C0FCF">
        <w:pPr>
          <w:pStyle w:val="Stopka"/>
          <w:jc w:val="right"/>
        </w:pPr>
        <w:fldSimple w:instr=" PAGE   \* MERGEFORMAT ">
          <w:r w:rsidR="00A56D61">
            <w:rPr>
              <w:noProof/>
            </w:rPr>
            <w:t>1</w:t>
          </w:r>
        </w:fldSimple>
      </w:p>
    </w:sdtContent>
  </w:sdt>
  <w:p w:rsidR="009A7E9E" w:rsidRDefault="009A7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65" w:rsidRDefault="00A82165">
      <w:pPr>
        <w:spacing w:after="0" w:line="240" w:lineRule="auto"/>
      </w:pPr>
      <w:r>
        <w:separator/>
      </w:r>
    </w:p>
  </w:footnote>
  <w:footnote w:type="continuationSeparator" w:id="0">
    <w:p w:rsidR="00A82165" w:rsidRDefault="00A8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9E" w:rsidRDefault="00373FF2">
    <w:pPr>
      <w:pStyle w:val="Nagwek"/>
    </w:pPr>
    <w:r w:rsidRPr="00373FF2">
      <w:rPr>
        <w:noProof/>
        <w:lang w:eastAsia="pl-PL"/>
      </w:rPr>
      <w:drawing>
        <wp:inline distT="0" distB="0" distL="0" distR="0">
          <wp:extent cx="8115300" cy="86550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A14"/>
    <w:multiLevelType w:val="hybridMultilevel"/>
    <w:tmpl w:val="9DE6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3316"/>
    <w:multiLevelType w:val="hybridMultilevel"/>
    <w:tmpl w:val="0696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03CB"/>
    <w:multiLevelType w:val="hybridMultilevel"/>
    <w:tmpl w:val="835E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595"/>
    <w:multiLevelType w:val="hybridMultilevel"/>
    <w:tmpl w:val="EB74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51405"/>
    <w:multiLevelType w:val="hybridMultilevel"/>
    <w:tmpl w:val="6AB4F5A6"/>
    <w:lvl w:ilvl="0" w:tplc="7F06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46EAA"/>
    <w:multiLevelType w:val="hybridMultilevel"/>
    <w:tmpl w:val="A046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6D62"/>
    <w:multiLevelType w:val="hybridMultilevel"/>
    <w:tmpl w:val="CEC8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9E3"/>
    <w:multiLevelType w:val="multilevel"/>
    <w:tmpl w:val="D1AC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6DD9"/>
    <w:multiLevelType w:val="hybridMultilevel"/>
    <w:tmpl w:val="ECDC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749D"/>
    <w:multiLevelType w:val="multilevel"/>
    <w:tmpl w:val="D1AC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269C"/>
    <w:multiLevelType w:val="hybridMultilevel"/>
    <w:tmpl w:val="BA8C0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3CAF"/>
    <w:multiLevelType w:val="hybridMultilevel"/>
    <w:tmpl w:val="1ABAD0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3D11868"/>
    <w:multiLevelType w:val="multilevel"/>
    <w:tmpl w:val="08A2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949DA"/>
    <w:multiLevelType w:val="hybridMultilevel"/>
    <w:tmpl w:val="3E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1307"/>
    <w:multiLevelType w:val="hybridMultilevel"/>
    <w:tmpl w:val="71FE7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35312"/>
    <w:multiLevelType w:val="hybridMultilevel"/>
    <w:tmpl w:val="6040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3F1"/>
    <w:rsid w:val="00000D8B"/>
    <w:rsid w:val="00011D32"/>
    <w:rsid w:val="0001767B"/>
    <w:rsid w:val="0006382A"/>
    <w:rsid w:val="00153264"/>
    <w:rsid w:val="00173577"/>
    <w:rsid w:val="00175118"/>
    <w:rsid w:val="00216E2F"/>
    <w:rsid w:val="002C0FCF"/>
    <w:rsid w:val="002C4B04"/>
    <w:rsid w:val="002C61EF"/>
    <w:rsid w:val="002E2BD9"/>
    <w:rsid w:val="00366295"/>
    <w:rsid w:val="00373FF2"/>
    <w:rsid w:val="00377B0D"/>
    <w:rsid w:val="00380ACF"/>
    <w:rsid w:val="00383256"/>
    <w:rsid w:val="003863F1"/>
    <w:rsid w:val="003B377B"/>
    <w:rsid w:val="00474808"/>
    <w:rsid w:val="004A0328"/>
    <w:rsid w:val="004A7120"/>
    <w:rsid w:val="004D6043"/>
    <w:rsid w:val="00524D57"/>
    <w:rsid w:val="00564DD9"/>
    <w:rsid w:val="00583A35"/>
    <w:rsid w:val="00593364"/>
    <w:rsid w:val="005A1AAE"/>
    <w:rsid w:val="005B4D47"/>
    <w:rsid w:val="005D2319"/>
    <w:rsid w:val="005D3EE7"/>
    <w:rsid w:val="00633429"/>
    <w:rsid w:val="006334A3"/>
    <w:rsid w:val="00685621"/>
    <w:rsid w:val="006E2892"/>
    <w:rsid w:val="006E5919"/>
    <w:rsid w:val="007043E6"/>
    <w:rsid w:val="007434CF"/>
    <w:rsid w:val="007508AD"/>
    <w:rsid w:val="007B2F2F"/>
    <w:rsid w:val="007B34C6"/>
    <w:rsid w:val="00812E09"/>
    <w:rsid w:val="00860E39"/>
    <w:rsid w:val="00887A2A"/>
    <w:rsid w:val="008D4188"/>
    <w:rsid w:val="00997F67"/>
    <w:rsid w:val="009A7E9E"/>
    <w:rsid w:val="009D2089"/>
    <w:rsid w:val="00A54C8D"/>
    <w:rsid w:val="00A56D61"/>
    <w:rsid w:val="00A75523"/>
    <w:rsid w:val="00A82165"/>
    <w:rsid w:val="00AA5DC8"/>
    <w:rsid w:val="00AB4B69"/>
    <w:rsid w:val="00B6456B"/>
    <w:rsid w:val="00BA6CCF"/>
    <w:rsid w:val="00BB26C4"/>
    <w:rsid w:val="00BF1327"/>
    <w:rsid w:val="00C2317E"/>
    <w:rsid w:val="00C231CE"/>
    <w:rsid w:val="00C35B0D"/>
    <w:rsid w:val="00C370DF"/>
    <w:rsid w:val="00C45D75"/>
    <w:rsid w:val="00C51A8D"/>
    <w:rsid w:val="00C52BEF"/>
    <w:rsid w:val="00C73005"/>
    <w:rsid w:val="00CD571C"/>
    <w:rsid w:val="00CE5435"/>
    <w:rsid w:val="00D70100"/>
    <w:rsid w:val="00D85920"/>
    <w:rsid w:val="00E0550D"/>
    <w:rsid w:val="00E3403B"/>
    <w:rsid w:val="00E414A1"/>
    <w:rsid w:val="00EC2F49"/>
    <w:rsid w:val="00EE3AC2"/>
    <w:rsid w:val="00EF7BCE"/>
    <w:rsid w:val="00F03471"/>
    <w:rsid w:val="00F27894"/>
    <w:rsid w:val="00F53C89"/>
    <w:rsid w:val="00F618AB"/>
    <w:rsid w:val="00FA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3F1"/>
  </w:style>
  <w:style w:type="paragraph" w:styleId="Stopka">
    <w:name w:val="footer"/>
    <w:basedOn w:val="Normalny"/>
    <w:link w:val="StopkaZnak"/>
    <w:uiPriority w:val="99"/>
    <w:unhideWhenUsed/>
    <w:rsid w:val="0038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3F1"/>
  </w:style>
  <w:style w:type="paragraph" w:styleId="Akapitzlist">
    <w:name w:val="List Paragraph"/>
    <w:basedOn w:val="Normalny"/>
    <w:uiPriority w:val="34"/>
    <w:qFormat/>
    <w:rsid w:val="009A7E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7E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high_end_cpu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lapto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9FF-B075-4778-94F8-2F225A0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mpisklak</cp:lastModifiedBy>
  <cp:revision>48</cp:revision>
  <cp:lastPrinted>2018-03-23T11:12:00Z</cp:lastPrinted>
  <dcterms:created xsi:type="dcterms:W3CDTF">2018-03-21T08:13:00Z</dcterms:created>
  <dcterms:modified xsi:type="dcterms:W3CDTF">2018-03-26T10:43:00Z</dcterms:modified>
</cp:coreProperties>
</file>