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F2" w:rsidRPr="00C73005" w:rsidRDefault="00373FF2" w:rsidP="00373F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300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D4188" w:rsidRPr="00C73005">
        <w:rPr>
          <w:rFonts w:ascii="Times New Roman" w:hAnsi="Times New Roman" w:cs="Times New Roman"/>
          <w:b/>
          <w:sz w:val="24"/>
          <w:szCs w:val="24"/>
        </w:rPr>
        <w:t>1</w:t>
      </w:r>
    </w:p>
    <w:p w:rsidR="00373FF2" w:rsidRPr="00C73005" w:rsidRDefault="002E2BD9" w:rsidP="00373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005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  <w:r w:rsidR="00373FF2" w:rsidRPr="00C73005">
        <w:rPr>
          <w:rFonts w:ascii="Times New Roman" w:hAnsi="Times New Roman" w:cs="Times New Roman"/>
          <w:b/>
          <w:sz w:val="24"/>
          <w:szCs w:val="24"/>
        </w:rPr>
        <w:t>CZĘŚĆ I</w:t>
      </w:r>
    </w:p>
    <w:p w:rsidR="002E2BD9" w:rsidRPr="00C73005" w:rsidRDefault="00373FF2" w:rsidP="002E2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005">
        <w:rPr>
          <w:rFonts w:ascii="Times New Roman" w:hAnsi="Times New Roman" w:cs="Times New Roman"/>
          <w:b/>
          <w:sz w:val="24"/>
          <w:szCs w:val="24"/>
        </w:rPr>
        <w:t xml:space="preserve">WYPOSAŻENIE PRACOWNI </w:t>
      </w:r>
      <w:r w:rsidR="008D4188" w:rsidRPr="00C73005">
        <w:rPr>
          <w:rFonts w:ascii="Times New Roman" w:hAnsi="Times New Roman" w:cs="Times New Roman"/>
          <w:b/>
          <w:sz w:val="24"/>
          <w:szCs w:val="24"/>
        </w:rPr>
        <w:t>KOMPUTEROWEJ</w:t>
      </w:r>
      <w:r w:rsidR="002E2BD9" w:rsidRPr="00C730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BD9" w:rsidRPr="00C73005" w:rsidRDefault="002E2BD9" w:rsidP="002E2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005">
        <w:rPr>
          <w:rFonts w:ascii="Times New Roman" w:hAnsi="Times New Roman" w:cs="Times New Roman"/>
          <w:b/>
          <w:sz w:val="24"/>
          <w:szCs w:val="24"/>
        </w:rPr>
        <w:t xml:space="preserve">KOSZTORYS OFERTOWY </w:t>
      </w:r>
    </w:p>
    <w:tbl>
      <w:tblPr>
        <w:tblStyle w:val="Tabela-Siatka"/>
        <w:tblW w:w="16160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850"/>
        <w:gridCol w:w="1702"/>
        <w:gridCol w:w="5386"/>
        <w:gridCol w:w="993"/>
        <w:gridCol w:w="1559"/>
        <w:gridCol w:w="992"/>
        <w:gridCol w:w="1418"/>
        <w:gridCol w:w="1473"/>
        <w:gridCol w:w="1787"/>
      </w:tblGrid>
      <w:tr w:rsidR="0006382A" w:rsidRPr="00C73005" w:rsidTr="00C73005">
        <w:trPr>
          <w:cantSplit/>
          <w:trHeight w:val="1134"/>
        </w:trPr>
        <w:tc>
          <w:tcPr>
            <w:tcW w:w="850" w:type="dxa"/>
            <w:textDirection w:val="btLr"/>
            <w:vAlign w:val="center"/>
          </w:tcPr>
          <w:p w:rsidR="0006382A" w:rsidRPr="00C73005" w:rsidRDefault="0006382A" w:rsidP="0038325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 z wniosku</w:t>
            </w:r>
          </w:p>
        </w:tc>
        <w:tc>
          <w:tcPr>
            <w:tcW w:w="1702" w:type="dxa"/>
            <w:vAlign w:val="bottom"/>
          </w:tcPr>
          <w:p w:rsidR="0006382A" w:rsidRPr="00C73005" w:rsidRDefault="0006382A" w:rsidP="00C45D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przedmiotu zamówienia</w:t>
            </w:r>
          </w:p>
        </w:tc>
        <w:tc>
          <w:tcPr>
            <w:tcW w:w="5386" w:type="dxa"/>
          </w:tcPr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C45D7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Opis przedmiotu zamówienia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</w:rPr>
              <w:t>Ilość (szt.)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Cena jednostkowa netto w zł.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Stawka VAT</w:t>
            </w: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 %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D2089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Cena jednostkowa brutto </w:t>
            </w: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 zł.</w:t>
            </w: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Wartość brutto w zł.</w:t>
            </w: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3C89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Czy po stronie Zamawiającego powstanie obowiązek podatkowy zgodnie </w:t>
            </w:r>
          </w:p>
          <w:p w:rsidR="00F53C89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z przepisami </w:t>
            </w:r>
          </w:p>
          <w:p w:rsidR="00000D8B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 podatku </w:t>
            </w:r>
          </w:p>
          <w:p w:rsidR="00F53C89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od towarów </w:t>
            </w: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usług TAK/NIE Wypełnia Wykonawca</w:t>
            </w: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Laptop dla nauczyciela </w:t>
            </w:r>
          </w:p>
        </w:tc>
        <w:tc>
          <w:tcPr>
            <w:tcW w:w="5386" w:type="dxa"/>
          </w:tcPr>
          <w:p w:rsidR="0006382A" w:rsidRPr="00C73005" w:rsidRDefault="0006382A" w:rsidP="00C45D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Wymagania minimalne: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Przekątna ekranu – 15,6”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Ekran o nominalnej rozdzielczości – min 1920 x 1080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px</w:t>
            </w:r>
            <w:proofErr w:type="spellEnd"/>
            <w:r w:rsidRPr="00C73005">
              <w:rPr>
                <w:rFonts w:ascii="Times New Roman" w:hAnsi="Times New Roman" w:cs="Times New Roman"/>
              </w:rPr>
              <w:t>, z powłoką antyrefleksyjną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Procesor 2 rdzeniowy, 4 wątkowy, o podstawowej częstotliwości 2,5GHz, posiadający min 3 MB Cache, o wydajności minimalnej – 4650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pkt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według </w:t>
            </w:r>
            <w:proofErr w:type="spellStart"/>
            <w:r w:rsidRPr="00C73005">
              <w:rPr>
                <w:rFonts w:ascii="Times New Roman" w:hAnsi="Times New Roman" w:cs="Times New Roman"/>
              </w:rPr>
              <w:t>benchmarku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PassMark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ze strony </w:t>
            </w:r>
            <w:hyperlink r:id="rId8" w:history="1">
              <w:r w:rsidRPr="00C73005">
                <w:rPr>
                  <w:rStyle w:val="Hipercze"/>
                  <w:rFonts w:ascii="Times New Roman" w:hAnsi="Times New Roman" w:cs="Times New Roman"/>
                  <w:color w:val="auto"/>
                </w:rPr>
                <w:t>https://www.cpubenchmark.net/laptop.html</w:t>
              </w:r>
            </w:hyperlink>
          </w:p>
          <w:p w:rsidR="0006382A" w:rsidRPr="00C73005" w:rsidRDefault="0006382A" w:rsidP="00383256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Grafika zintegrowana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Posiadający min – 8GB pamięci RAM DDR4 2400MHz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>Dysk Twardy SSD SATA – min 256GB pojemności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Złącza zewnętrzne dostępne w laptopie min: 2 x USB 3.0, 1 x USB 2.0, 1 x VGA, 1 x HDMI, 1 x LAN 1Gbps, czytnik kart SD, 1x audio combo(mikrofon/słuchawki)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Wbudowana karta </w:t>
            </w:r>
            <w:proofErr w:type="spellStart"/>
            <w:r w:rsidRPr="00C73005">
              <w:rPr>
                <w:rFonts w:ascii="Times New Roman" w:hAnsi="Times New Roman" w:cs="Times New Roman"/>
              </w:rPr>
              <w:t>WiFi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obsługująca standardy 802.11 a/b/g/n/</w:t>
            </w:r>
            <w:proofErr w:type="spellStart"/>
            <w:r w:rsidRPr="00C73005">
              <w:rPr>
                <w:rFonts w:ascii="Times New Roman" w:hAnsi="Times New Roman" w:cs="Times New Roman"/>
              </w:rPr>
              <w:t>ac</w:t>
            </w:r>
            <w:proofErr w:type="spellEnd"/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Wbudowany Bluetooth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Napędy optyczny DVD +/- RW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Wbudowana kamera HD o raz mikrofon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Wydzielona klawiatura numeryczna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Bateria litowo jonowa, min 40Wh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Złącze blokady </w:t>
            </w:r>
            <w:proofErr w:type="spellStart"/>
            <w:r w:rsidRPr="00C73005">
              <w:rPr>
                <w:rFonts w:ascii="Times New Roman" w:hAnsi="Times New Roman" w:cs="Times New Roman"/>
              </w:rPr>
              <w:t>Kensington</w:t>
            </w:r>
            <w:proofErr w:type="spellEnd"/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Laptop w całości w kolorze czarnym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Maksymalne wymiary: 24mm x 385 mm x 270mm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Maksymalna waga z baterią: 2,25kg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Wyposażony w zasilacz tego samego producenta 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Laptop oznaczony przez producenta niepowtarzalnym numerem, umieszczonym na obudowie oraz wpisanym na stałe w BIOS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Microsoft Windows 10 Pro 64-bit PL </w:t>
            </w:r>
            <w:r w:rsidRPr="00C730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lub system równoważny*,</w:t>
            </w:r>
            <w:r w:rsidRPr="00C73005">
              <w:rPr>
                <w:rFonts w:ascii="Times New Roman" w:hAnsi="Times New Roman" w:cs="Times New Roman"/>
                <w:szCs w:val="18"/>
              </w:rPr>
              <w:t xml:space="preserve"> fabrycznie preinstalowany przez producenta oferowanego komputera</w:t>
            </w:r>
          </w:p>
          <w:p w:rsidR="0006382A" w:rsidRPr="00C73005" w:rsidRDefault="0006382A" w:rsidP="00383256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 xml:space="preserve">Gwarancja min 36 miesięcy, naprawa realizowana przez autoryzowany serwis producenta laptopa następnego dnia roboczego od momentu zgłoszenia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Komputer jednostka z systemem operacyjnym wraz z klawiaturą </w:t>
            </w: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multimedialna, myszką, podkładką</w:t>
            </w:r>
          </w:p>
        </w:tc>
        <w:tc>
          <w:tcPr>
            <w:tcW w:w="5386" w:type="dxa"/>
          </w:tcPr>
          <w:p w:rsidR="0006382A" w:rsidRPr="00C73005" w:rsidRDefault="0006382A" w:rsidP="00C45D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Wymagania minimalne: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Obudowa: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Typu SFF o wymiarach nie większych niż 300mm x 320mm x 95mm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Złącza na przednim panelu: min - 2x USB 3.0, wyj. audio (słuchawkowe) , 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>Czytnik kart SD, SDHC na przednim panelu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Możliwość zastosowania zabezpieczenia fizycznego (złącze </w:t>
            </w:r>
            <w:proofErr w:type="spellStart"/>
            <w:r w:rsidRPr="00C73005">
              <w:rPr>
                <w:rFonts w:ascii="Times New Roman" w:hAnsi="Times New Roman" w:cs="Times New Roman"/>
              </w:rPr>
              <w:t>Kensington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) 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  <w:b/>
              </w:rPr>
              <w:t>Procesor</w:t>
            </w:r>
            <w:r w:rsidRPr="00C73005">
              <w:rPr>
                <w:rFonts w:ascii="Times New Roman" w:hAnsi="Times New Roman" w:cs="Times New Roman"/>
              </w:rPr>
              <w:t xml:space="preserve">: 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Min: 4 rdzeniowy, 4 wątkowy, 64 bitowy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 podstawowej częstotliwości min 3,00 GHz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Obsługujący wirtualizację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 zintegrowana grafiką obsługującą min 2 monitory o rozdzielczości </w:t>
            </w:r>
            <w:proofErr w:type="spellStart"/>
            <w:r w:rsidRPr="00C73005">
              <w:rPr>
                <w:rFonts w:ascii="Times New Roman" w:hAnsi="Times New Roman" w:cs="Times New Roman"/>
              </w:rPr>
              <w:t>FullHD</w:t>
            </w:r>
            <w:proofErr w:type="spellEnd"/>
          </w:p>
          <w:p w:rsidR="0006382A" w:rsidRPr="00C73005" w:rsidRDefault="0006382A" w:rsidP="008D4188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O wydajności minimalnej - 7350pkt według </w:t>
            </w:r>
            <w:proofErr w:type="spellStart"/>
            <w:r w:rsidRPr="00C73005">
              <w:rPr>
                <w:rFonts w:ascii="Times New Roman" w:hAnsi="Times New Roman" w:cs="Times New Roman"/>
              </w:rPr>
              <w:t>benchmarku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PassMark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ze strony </w:t>
            </w:r>
            <w:hyperlink r:id="rId9" w:history="1">
              <w:r w:rsidRPr="00C73005">
                <w:rPr>
                  <w:rStyle w:val="Hipercze"/>
                  <w:rFonts w:ascii="Times New Roman" w:hAnsi="Times New Roman" w:cs="Times New Roman"/>
                  <w:color w:val="auto"/>
                </w:rPr>
                <w:t>https://www.cpubenchmark.net/high_end_cpus.html</w:t>
              </w:r>
            </w:hyperlink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Płyta główna: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Wyprodukowana przez producenta komputera z chipsetem rekomendowanym przez producenta procesora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Obsługa pamięci DDR4 – 2133MHz oraz 2400 MHz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Min 2 złącza pamięci DDR4 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PCI express x16 – min 1 szt.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PCI express x1 – min 1 szt.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M2 dla karty Wi-Fi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SATA 3 (6Gbps) dla dysków twardych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VGA – dostępne na tylnym panelu – min 1 szt.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HDMI – dostępne na tylnym panelu – min 1 szt.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USB 2.0 – dostępne na tylnym panelu – min 4 szt.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RJ-45 – dostępne na tylnym panelu – min 1 szt.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Złącza audio wejścia/wyjścia  – dostępne na tylnym panelu – min 3 szt.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Złącza USB 3.0 – min 2 szt. – dostępne na przednim </w:t>
            </w:r>
            <w:r w:rsidRPr="00C73005">
              <w:rPr>
                <w:rFonts w:ascii="Times New Roman" w:hAnsi="Times New Roman" w:cs="Times New Roman"/>
              </w:rPr>
              <w:lastRenderedPageBreak/>
              <w:t>panelu obudowy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Złącze czytnika kart SD, SDHC – dostępne na przednim panelu obudowy 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Pamięć RAM: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8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 8GB DDR4 – 2400MHz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8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 1 wolne złącze DDR4 na płycie głównej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Dysk Twardy:</w:t>
            </w:r>
          </w:p>
          <w:p w:rsidR="0006382A" w:rsidRPr="00C73005" w:rsidRDefault="0006382A" w:rsidP="008D4188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 256GB SSD, 2,5”, SATA 3 – 1 szt.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Napędy: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Napęd optyczny  DVD+/- RW – wbudowany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Komunikacja: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Karta sieciowa LAN 10/100/1000 Gigabit Ethernet – min 1 szt.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Karta sieciowa WLAN obsługująca standardy 802.11ac, 802.11a, 802.11b, 802.11g, 802.11n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Bluetooth 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Inne: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Zintegrowana karta </w:t>
            </w:r>
            <w:proofErr w:type="spellStart"/>
            <w:r w:rsidRPr="00C73005">
              <w:rPr>
                <w:rFonts w:ascii="Times New Roman" w:hAnsi="Times New Roman" w:cs="Times New Roman"/>
              </w:rPr>
              <w:t>dzwiękowa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5.1 </w:t>
            </w:r>
            <w:proofErr w:type="spellStart"/>
            <w:r w:rsidRPr="00C73005">
              <w:rPr>
                <w:rFonts w:ascii="Times New Roman" w:hAnsi="Times New Roman" w:cs="Times New Roman"/>
              </w:rPr>
              <w:t>High-definition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audio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Zintegrowana karta graficzna obsługująca co najmniej 2 monitory o rozdzielczości </w:t>
            </w:r>
            <w:proofErr w:type="spellStart"/>
            <w:r w:rsidRPr="00C73005">
              <w:rPr>
                <w:rFonts w:ascii="Times New Roman" w:hAnsi="Times New Roman" w:cs="Times New Roman"/>
              </w:rPr>
              <w:t>FullHD</w:t>
            </w:r>
            <w:proofErr w:type="spellEnd"/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Zasilacz 100VAC – 240VAC, 50Hz-60Hz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Wbudowana diagnostyka POST z systemem sygnalizacji na przednim panelu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BIOS zgodny ze specyfikacją UEFI, wyprodukowany przez producenta komputera, zawierający logo lub nazwę producenta komputera.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Możliwość wyłączenie portów USB z poziomu BIOS (każdego niezależnie) 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zabezpieczenia hasłem BIOS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Gwarancja min 36 miesięcy, naprawa realizowana przez autoryzowany serwis producenta komputera u </w:t>
            </w:r>
            <w:r w:rsidRPr="00C73005">
              <w:rPr>
                <w:rFonts w:ascii="Times New Roman" w:hAnsi="Times New Roman" w:cs="Times New Roman"/>
              </w:rPr>
              <w:lastRenderedPageBreak/>
              <w:t xml:space="preserve">klienta następnego dnia roboczego od momentu zgłoszenia 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Klawiatura oraz mysz z rolką przewijania producenta komputera, podkładka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Deklaracja zgodności CE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Certyfikat EPEAT – min SILVER</w:t>
            </w:r>
          </w:p>
          <w:p w:rsidR="0006382A" w:rsidRPr="00C73005" w:rsidRDefault="0006382A" w:rsidP="00B6456B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Komputer oznaczony przez producenta niepowtarzalnym numerem, umieszczonym na obudowie oraz wpisanym na stałe w BIOS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System Operacyjny: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 xml:space="preserve">Microsoft Windows 10 Pro 64-bit PL </w:t>
            </w:r>
            <w:r w:rsidRPr="00C730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lub system równoważny*,</w:t>
            </w:r>
            <w:r w:rsidRPr="00C73005">
              <w:rPr>
                <w:rFonts w:ascii="Times New Roman" w:hAnsi="Times New Roman" w:cs="Times New Roman"/>
                <w:szCs w:val="18"/>
              </w:rPr>
              <w:t xml:space="preserve"> fabrycznie preinstalowany przez producenta oferowanego komputera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C73F84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Monitor 21,5” – 24”.</w:t>
            </w:r>
          </w:p>
        </w:tc>
        <w:tc>
          <w:tcPr>
            <w:tcW w:w="5386" w:type="dxa"/>
          </w:tcPr>
          <w:p w:rsidR="0006382A" w:rsidRPr="00C73005" w:rsidRDefault="0006382A" w:rsidP="00C45D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Wymagania minimalne: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Przekątna 21,5”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Rodzaj matrycy – IPS, przeciwodblaskowa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Podświetlenie – LED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Rozdzielczość nominalna – min 1920 x 1080 (Full HD) przy 60Hz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Kat widzenia min 178 </w:t>
            </w:r>
            <w:proofErr w:type="spellStart"/>
            <w:r w:rsidRPr="00C73005">
              <w:rPr>
                <w:rFonts w:ascii="Times New Roman" w:hAnsi="Times New Roman" w:cs="Times New Roman"/>
              </w:rPr>
              <w:t>st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w pionie i poziomie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Kontrast min 1000:1 (standardowy), 4 000 000 x 1 (dynamiczny)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Współczynnik proporcji obrazu – 16:9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Jasność – min 250 cd/m2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Czas reakcji – max 6ms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regulacji wysokości, pochylenia, obracania w poziomie, obracania w pionie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Port min. – VGA, HDMI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Pobór mocy – max 37W, w trybie uśpienia- max 0,3W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Możliwość zastosowania zabezpieczenia fizycznego (złącze </w:t>
            </w:r>
            <w:proofErr w:type="spellStart"/>
            <w:r w:rsidRPr="00C73005">
              <w:rPr>
                <w:rFonts w:ascii="Times New Roman" w:hAnsi="Times New Roman" w:cs="Times New Roman"/>
              </w:rPr>
              <w:t>Kensington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) 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>Gwarancja producenta – min 36 miesięcy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Deklaracja zgodności CE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Certyfikat EPEAT GOLD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>Tego samego producenta co „Komputer ucznia”</w:t>
            </w:r>
          </w:p>
        </w:tc>
        <w:tc>
          <w:tcPr>
            <w:tcW w:w="99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Komputer nauczyciela: monitor,  jednostka zarządzająca z systemem operacyjnym wraz z klawiaturą multimedialna, myszką, podkładką. </w:t>
            </w:r>
          </w:p>
        </w:tc>
        <w:tc>
          <w:tcPr>
            <w:tcW w:w="5386" w:type="dxa"/>
          </w:tcPr>
          <w:p w:rsidR="0006382A" w:rsidRPr="00C73005" w:rsidRDefault="0006382A" w:rsidP="00C45D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Wymagania minimalne: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Obudowa: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Typu SFF o wymiarach nie większych niż 300mm x 320mm x 95mm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Złącza na przednim panelu: min - 2x USB 3.0, wyj. audio (słuchawkowe) , 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Czytnik kart SD, SDHC na przednim panelu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Możliwość zastosowania zabezpieczenia fizycznego (złącze </w:t>
            </w:r>
            <w:proofErr w:type="spellStart"/>
            <w:r w:rsidRPr="00C73005">
              <w:rPr>
                <w:rFonts w:ascii="Times New Roman" w:hAnsi="Times New Roman" w:cs="Times New Roman"/>
              </w:rPr>
              <w:t>Kensington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) 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 xml:space="preserve">Procesor: 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Min: 4 rdzeniowy, 4 wątkowy, 64 bitowy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 podstawowej częstotliwości min 3,00 GHz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Obsługujący wirtualizację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 zintegrowana grafiką obsługującą min 2 monitory o rozdzielczości </w:t>
            </w:r>
            <w:proofErr w:type="spellStart"/>
            <w:r w:rsidRPr="00C73005">
              <w:rPr>
                <w:rFonts w:ascii="Times New Roman" w:hAnsi="Times New Roman" w:cs="Times New Roman"/>
              </w:rPr>
              <w:t>FullHD</w:t>
            </w:r>
            <w:proofErr w:type="spellEnd"/>
          </w:p>
          <w:p w:rsidR="0006382A" w:rsidRPr="00C73005" w:rsidRDefault="0006382A" w:rsidP="00CD571C">
            <w:pPr>
              <w:pStyle w:val="Akapitzlist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O wydajności minimalnej - 7350pkt według </w:t>
            </w:r>
            <w:proofErr w:type="spellStart"/>
            <w:r w:rsidRPr="00C73005">
              <w:rPr>
                <w:rFonts w:ascii="Times New Roman" w:hAnsi="Times New Roman" w:cs="Times New Roman"/>
              </w:rPr>
              <w:t>benchmarku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PassMark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ze strony </w:t>
            </w:r>
            <w:hyperlink r:id="rId10" w:history="1">
              <w:r w:rsidRPr="00C73005">
                <w:rPr>
                  <w:rStyle w:val="Hipercze"/>
                  <w:rFonts w:ascii="Times New Roman" w:hAnsi="Times New Roman" w:cs="Times New Roman"/>
                  <w:color w:val="auto"/>
                </w:rPr>
                <w:t>https://www.cpubenchmark.net/high_end_cpus.html</w:t>
              </w:r>
            </w:hyperlink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Płyta główna: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Wyprodukowana przez producenta komputera z chipsetem rekomendowanym przez producenta procesora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Obsługa pamięci DDR4 – 2133MHz oraz 2400 MHz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Min 2 złącza pamięci DDR4 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PCI express x16 – min 1 szt.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PCI express x1 – min 1 szt.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M2 dla karty Wi-Fi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>Złącze SATA 3 (6Gbps) dla dysków twardych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VGA – dostępne na tylnym panelu – min 1 szt.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HDMI – dostępne na tylnym panelu – min 1 szt.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USB 2.0 – dostępne na tylnym panelu – min 4 szt.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RJ-45 – dostępne na tylnym panelu – min 1 szt.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Złącza audio wejścia/wyjścia  – dostępne na tylnym panelu – min 3 szt.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Złącza USB 3.0 – min 2 szt. – dostępne na przednim panelu obudowy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7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Złącze czytnika kart SD, SDHC – dostępne na przednim panelu obudowy 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Pamięć RAM: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8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 8GB DDR4 – 2400MHz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8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 1 wolne złącze DDR4 na płycie głównej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Dysk Twardy: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 256GB SSD, 2,5”, SATA 3 – 1 szt.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Napędy: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Napęd optyczny  DVD+/- RW – wbudowany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Komunikacja: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Karta sieciowa LAN 10/100/1000 Gigabit Ethernet – min 1 szt.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Karta sieciowa WLAN obsługująca standardy 802.11ac, 802.11a, 802.11b, 802.11g, 802.11n</w:t>
            </w:r>
          </w:p>
          <w:p w:rsidR="0006382A" w:rsidRPr="00C73005" w:rsidRDefault="0006382A" w:rsidP="00CD571C">
            <w:pPr>
              <w:pStyle w:val="Akapitzlist"/>
              <w:numPr>
                <w:ilvl w:val="0"/>
                <w:numId w:val="9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Bluetooth 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Inne: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Zintegrowana karta </w:t>
            </w:r>
            <w:proofErr w:type="spellStart"/>
            <w:r w:rsidRPr="00C73005">
              <w:rPr>
                <w:rFonts w:ascii="Times New Roman" w:hAnsi="Times New Roman" w:cs="Times New Roman"/>
              </w:rPr>
              <w:t>dzwiękowa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5.1 </w:t>
            </w:r>
            <w:proofErr w:type="spellStart"/>
            <w:r w:rsidRPr="00C73005">
              <w:rPr>
                <w:rFonts w:ascii="Times New Roman" w:hAnsi="Times New Roman" w:cs="Times New Roman"/>
              </w:rPr>
              <w:t>High-definition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audio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Zintegrowana karta graficzna obsługująca co najmniej 2 monitory o rozdzielczości </w:t>
            </w:r>
            <w:proofErr w:type="spellStart"/>
            <w:r w:rsidRPr="00C73005">
              <w:rPr>
                <w:rFonts w:ascii="Times New Roman" w:hAnsi="Times New Roman" w:cs="Times New Roman"/>
              </w:rPr>
              <w:t>FullHD</w:t>
            </w:r>
            <w:proofErr w:type="spellEnd"/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>Zasilacz 100VAC – 240VAC, 50Hz-60Hz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Wbudowana diagnostyka POST z systemem sygnalizacji na przednim panelu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BIOS zgodny ze specyfikacją UEFI, wyprodukowany przez producenta komputera, zawierający logo lub nazwę producenta komputera.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Możliwość wyłączenie portów USB z poziomu BIOS (każdego niezależnie) 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zabezpieczenia hasłem BIOS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Gwarancja min 36 miesięcy, naprawa realizowana przez autoryzowany serwis producenta komputera u klienta następnego dnia roboczego od momentu zgłoszenia 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Klawiatura oraz mysz z rolką przewijania producenta komputera, podkładka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Deklaracja zgodności CE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Certyfikat EPEAT – min SILVER</w:t>
            </w:r>
          </w:p>
          <w:p w:rsidR="0006382A" w:rsidRPr="00C73005" w:rsidRDefault="0006382A" w:rsidP="00EE3AC2">
            <w:pPr>
              <w:pStyle w:val="Akapitzlist"/>
              <w:numPr>
                <w:ilvl w:val="0"/>
                <w:numId w:val="10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Komputer oznaczony przez producenta niepowtarzalnym numerem, umieszczonym na obudowie oraz wpisanym na stałe w BIOS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System Operacyjny:</w:t>
            </w:r>
          </w:p>
          <w:p w:rsidR="0006382A" w:rsidRPr="00C73005" w:rsidRDefault="0006382A" w:rsidP="00C370DF">
            <w:pPr>
              <w:pStyle w:val="Akapitzlist"/>
              <w:numPr>
                <w:ilvl w:val="0"/>
                <w:numId w:val="11"/>
              </w:numPr>
              <w:ind w:left="318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 xml:space="preserve">Microsoft Windows 10 Pro 64-bit PL </w:t>
            </w:r>
            <w:r w:rsidRPr="00C730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lub system równoważny*,</w:t>
            </w:r>
            <w:r w:rsidRPr="00C73005">
              <w:rPr>
                <w:rFonts w:ascii="Times New Roman" w:hAnsi="Times New Roman" w:cs="Times New Roman"/>
                <w:szCs w:val="18"/>
              </w:rPr>
              <w:t xml:space="preserve"> fabrycznie preinstalowany przez producenta oferowanego komputera</w:t>
            </w:r>
          </w:p>
        </w:tc>
        <w:tc>
          <w:tcPr>
            <w:tcW w:w="99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3B377B" w:rsidRPr="00C73005" w:rsidRDefault="00E3403B" w:rsidP="003B377B">
            <w:pPr>
              <w:ind w:left="11328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 </w:t>
            </w:r>
            <w:r w:rsidR="003B377B" w:rsidRPr="00C73005">
              <w:rPr>
                <w:rFonts w:ascii="Times New Roman" w:hAnsi="Times New Roman" w:cs="Times New Roman"/>
              </w:rPr>
              <w:t>(Podpis wykonawcy)</w:t>
            </w:r>
          </w:p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Drukarka  laserowa sieciowa</w:t>
            </w:r>
          </w:p>
        </w:tc>
        <w:tc>
          <w:tcPr>
            <w:tcW w:w="5386" w:type="dxa"/>
          </w:tcPr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Urządzenie wielofunkcyjne laserowe kolorowe (drukowanie, skanowanie, kopiowanie, faksowanie)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Format: min A4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Minimalna szybkość druku: 26 str./min w kolorze, 30 str./min w czerni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Maksymalny czas pierwszego wydruku: 9s w kolorze, 9s w czerni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 xml:space="preserve">Rozdzielczość druku: co najmniej 600 x 600 </w:t>
            </w:r>
            <w:proofErr w:type="spellStart"/>
            <w:r w:rsidRPr="00C73005">
              <w:rPr>
                <w:rFonts w:ascii="Times New Roman" w:hAnsi="Times New Roman" w:cs="Times New Roman"/>
              </w:rPr>
              <w:t>dpi</w:t>
            </w:r>
            <w:proofErr w:type="spellEnd"/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Drukowanie dwustronne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Rozdzielczość skanowania: co najmniej 600 x 600 </w:t>
            </w:r>
            <w:proofErr w:type="spellStart"/>
            <w:r w:rsidRPr="00C73005">
              <w:rPr>
                <w:rFonts w:ascii="Times New Roman" w:hAnsi="Times New Roman" w:cs="Times New Roman"/>
              </w:rPr>
              <w:t>dpi</w:t>
            </w:r>
            <w:proofErr w:type="spellEnd"/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Automatyczny podajnik skanera RADF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Skanowanie do: Protokoły (CIFS,FTP,HTTP), pamięć USB, adres e-mail, komputer lokalny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Formaty plików skanera: PDF, JPEG, XPS,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FAX: ITU-T G3 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Pamięć faksu: min 256MB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Interfejsy komunikacyjne wymagane: USB 2.0, Ethernet (RJ45), USB Host (dla pamięci USB), </w:t>
            </w:r>
            <w:proofErr w:type="spellStart"/>
            <w:r w:rsidRPr="00C73005">
              <w:rPr>
                <w:rFonts w:ascii="Times New Roman" w:hAnsi="Times New Roman" w:cs="Times New Roman"/>
              </w:rPr>
              <w:t>WiFi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IEEE802.11 a/b/g/n, </w:t>
            </w:r>
            <w:proofErr w:type="spellStart"/>
            <w:r w:rsidRPr="00C73005">
              <w:rPr>
                <w:rFonts w:ascii="Times New Roman" w:hAnsi="Times New Roman" w:cs="Times New Roman"/>
              </w:rPr>
              <w:t>FAX-PSTN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(RJ11)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Obsługa języków drukowania minimum: PCL6, PCL5c,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PostScript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3, PDF v1.7, XPS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Wbudowana pamięć RAM: min 1GB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Wbudowana pamięć wewnętrzna: min 3GB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Pojemność podajników minimalna: Podajnik 1 – 250 </w:t>
            </w:r>
            <w:proofErr w:type="spellStart"/>
            <w:r w:rsidRPr="00C73005">
              <w:rPr>
                <w:rFonts w:ascii="Times New Roman" w:hAnsi="Times New Roman" w:cs="Times New Roman"/>
              </w:rPr>
              <w:t>akruszy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(80g/m2), Podajnik uniwersalny – 100 arkuszy (80g/m2), podajnik RADF – 50 arkuszy (80g/m2)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Obsługa formatów papieru co najmniej: Podajnik 1 – A4, A5, B5, A6, B6; podajnik uniwersalny – A4, A5, B5, A6, B6, B6 Half, koperty ( C5, DL), rozmiar własny min do 1320mm długości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Obsługa papieru o gramaturze co najmniej : podajnik 1 – od 64 do 176 g/m2, podajnik uniwersalny – od 64 do 220g/m2, podajnik RADF – od 60 do 105 g/m2, druk dwustronny – od 64 do 176 g/m2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Urządzenie wyposażone w panel LCD oraz klawiaturę alfanumeryczną, dodatkowe klawisze funkcyjne (kopiowanie, skanowanie, drukowanie, faksowanie), klawisze nawigacji po menu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>Pobór mocy maksymalnie 1170W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Pobór mocy w trybie głębokiego uśpienia max 1,5W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Poziom hałasu maksymalnie 54 </w:t>
            </w:r>
            <w:proofErr w:type="spellStart"/>
            <w:r w:rsidRPr="00C73005">
              <w:rPr>
                <w:rFonts w:ascii="Times New Roman" w:hAnsi="Times New Roman" w:cs="Times New Roman"/>
              </w:rPr>
              <w:t>dB</w:t>
            </w:r>
            <w:proofErr w:type="spellEnd"/>
            <w:r w:rsidRPr="00C73005">
              <w:rPr>
                <w:rFonts w:ascii="Times New Roman" w:hAnsi="Times New Roman" w:cs="Times New Roman"/>
              </w:rPr>
              <w:t>(A)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Wymiary urządzenia nie większe niż: 430 x 520 x 450 (wys. x szer. x gł.)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Ciężar nie większy niż 30kg łącznie z materiałami eksploatacyjnymi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dodania drugiego podajnika papieru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Materiały eksploatacyjne o wydajności minimalnej: kolory – 3000 stron, czarny – 3500 stron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2"/>
              </w:numPr>
              <w:ind w:left="318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>Okres gwarancji minimum  3 lata</w:t>
            </w:r>
          </w:p>
        </w:tc>
        <w:tc>
          <w:tcPr>
            <w:tcW w:w="99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Słuchawki z wbudowanym mikrofonem</w:t>
            </w:r>
          </w:p>
        </w:tc>
        <w:tc>
          <w:tcPr>
            <w:tcW w:w="5386" w:type="dxa"/>
          </w:tcPr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Słuchawki </w:t>
            </w:r>
            <w:proofErr w:type="spellStart"/>
            <w:r w:rsidRPr="00C73005">
              <w:rPr>
                <w:rFonts w:ascii="Times New Roman" w:hAnsi="Times New Roman" w:cs="Times New Roman"/>
              </w:rPr>
              <w:t>wokółuszne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z mikrofonem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Średnica przetwornika – min 40 mm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Pasmo przenoszenia słuchawek – min 20 Hz – 20kHz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Czułość słuchawek – min 105dB/</w:t>
            </w:r>
            <w:proofErr w:type="spellStart"/>
            <w:r w:rsidRPr="00C73005">
              <w:rPr>
                <w:rFonts w:ascii="Times New Roman" w:hAnsi="Times New Roman" w:cs="Times New Roman"/>
              </w:rPr>
              <w:t>mW</w:t>
            </w:r>
            <w:proofErr w:type="spellEnd"/>
          </w:p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Impedancja 32 Ohm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Pasmo przenoszenia mikrofonu – min 100Hz – 18khz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Czułość mikrofonu min -40dBV/Pa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Długość przewodu – od 2 do 2,5 m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Złącza typu Jack 3,5mm 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005">
              <w:rPr>
                <w:rFonts w:ascii="Times New Roman" w:hAnsi="Times New Roman" w:cs="Times New Roman"/>
              </w:rPr>
              <w:t>Regulator głośności z funkcją wyłączenia mikrofonu zamontowany na przewodzie</w:t>
            </w:r>
          </w:p>
        </w:tc>
        <w:tc>
          <w:tcPr>
            <w:tcW w:w="99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UPS zasilanie awaryjne </w:t>
            </w:r>
          </w:p>
        </w:tc>
        <w:tc>
          <w:tcPr>
            <w:tcW w:w="5386" w:type="dxa"/>
          </w:tcPr>
          <w:p w:rsidR="0006382A" w:rsidRPr="00C73005" w:rsidRDefault="0006382A" w:rsidP="007B2F2F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Moc wyjściowa min 300W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Napięcie wyjściowe 230V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Częstotliwość na wyjściu niezsynchronizowana z siecią zasilająca 50/60Hz z tolerancją max +/- 1Hz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Minimalny dopuszczalny kształt przebiegu wyjściowego – schodkowa aproksymacja sinusoidy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Nominalne napięcie wejściowe 230V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Zakres napięcia wejściowego w trybie podstawowym min 180 – 266 V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 xml:space="preserve">Akumulator bezobsługowy szczelny min 12V, 7Ah – 1 </w:t>
            </w:r>
            <w:proofErr w:type="spellStart"/>
            <w:r w:rsidRPr="00C73005">
              <w:rPr>
                <w:rFonts w:ascii="Times New Roman" w:hAnsi="Times New Roman" w:cs="Times New Roman"/>
              </w:rPr>
              <w:t>szt</w:t>
            </w:r>
            <w:proofErr w:type="spellEnd"/>
          </w:p>
          <w:p w:rsidR="0006382A" w:rsidRPr="00C73005" w:rsidRDefault="0006382A" w:rsidP="007B2F2F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bez narzędziowa wymiana akumulatora</w:t>
            </w:r>
          </w:p>
          <w:p w:rsidR="0006382A" w:rsidRPr="00C73005" w:rsidRDefault="0006382A" w:rsidP="007B2F2F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Powiadamianie o awarii akumulatora min. w postaci kontrolki LED</w:t>
            </w:r>
          </w:p>
          <w:p w:rsidR="0006382A" w:rsidRPr="00C73005" w:rsidRDefault="0006382A" w:rsidP="007B34C6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Czas podtrzymania min. 3.9 minuty dla pełnego obciążenia 300W, min. 14.2 minuty dla polowy obciążenia 150W oraz min. 52 minuty dla obciążenia 50W</w:t>
            </w:r>
          </w:p>
          <w:p w:rsidR="0006382A" w:rsidRPr="00C73005" w:rsidRDefault="0006382A" w:rsidP="007B34C6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Typ gniazda wejściowego – IEC-320-C14</w:t>
            </w:r>
          </w:p>
          <w:p w:rsidR="0006382A" w:rsidRPr="00C73005" w:rsidRDefault="0006382A" w:rsidP="007B34C6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Typ gniazda </w:t>
            </w:r>
            <w:proofErr w:type="spellStart"/>
            <w:r w:rsidRPr="00C73005">
              <w:rPr>
                <w:rFonts w:ascii="Times New Roman" w:hAnsi="Times New Roman" w:cs="Times New Roman"/>
              </w:rPr>
              <w:t>wyjściwego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– IEC-320-C13</w:t>
            </w:r>
          </w:p>
          <w:p w:rsidR="0006382A" w:rsidRPr="00C73005" w:rsidRDefault="0006382A" w:rsidP="007B34C6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Gniazda wyjściowe z podtrzymaniem bateryjnym – min 3szt</w:t>
            </w:r>
          </w:p>
          <w:p w:rsidR="0006382A" w:rsidRPr="00C73005" w:rsidRDefault="0006382A" w:rsidP="007B34C6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Wskazania na panelu frontowym min. o pracy online, pracy bateryjnej, awarii akumulatora, przeciążeniu</w:t>
            </w:r>
          </w:p>
          <w:p w:rsidR="0006382A" w:rsidRPr="00C73005" w:rsidRDefault="0006382A" w:rsidP="007B34C6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Wyposażony w port USB do komunikacji z komputerem PC w celu zarządzania zasilaczem</w:t>
            </w:r>
          </w:p>
          <w:p w:rsidR="0006382A" w:rsidRPr="00C73005" w:rsidRDefault="0006382A" w:rsidP="007B34C6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Wbudowany filtr ochrony linii telefonicznej</w:t>
            </w:r>
          </w:p>
          <w:p w:rsidR="0006382A" w:rsidRPr="00C73F84" w:rsidRDefault="0006382A" w:rsidP="007B34C6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  <w:lang w:val="en-US"/>
              </w:rPr>
            </w:pPr>
            <w:r w:rsidRPr="00C73005">
              <w:rPr>
                <w:rFonts w:ascii="Times New Roman" w:hAnsi="Times New Roman" w:cs="Times New Roman"/>
              </w:rPr>
              <w:t xml:space="preserve">Certyfikaty i zgodność z normami min. </w:t>
            </w:r>
            <w:proofErr w:type="spellStart"/>
            <w:r w:rsidRPr="00C73F84">
              <w:rPr>
                <w:rFonts w:ascii="Times New Roman" w:hAnsi="Times New Roman" w:cs="Times New Roman"/>
                <w:lang w:val="en-US"/>
              </w:rPr>
              <w:t>Znak</w:t>
            </w:r>
            <w:proofErr w:type="spellEnd"/>
            <w:r w:rsidRPr="00C73F84">
              <w:rPr>
                <w:rFonts w:ascii="Times New Roman" w:hAnsi="Times New Roman" w:cs="Times New Roman"/>
                <w:lang w:val="en-US"/>
              </w:rPr>
              <w:t xml:space="preserve"> CE, EN 50091-1, EN 50091-2, ENERGY STAR 1.0, GOST, VDE</w:t>
            </w:r>
          </w:p>
          <w:p w:rsidR="0006382A" w:rsidRPr="00C73005" w:rsidRDefault="0006382A" w:rsidP="007B34C6">
            <w:pPr>
              <w:pStyle w:val="Akapitzlist"/>
              <w:numPr>
                <w:ilvl w:val="0"/>
                <w:numId w:val="14"/>
              </w:numPr>
              <w:ind w:left="176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>Gwarancja min 2 lata</w:t>
            </w:r>
          </w:p>
        </w:tc>
        <w:tc>
          <w:tcPr>
            <w:tcW w:w="99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Router </w:t>
            </w:r>
            <w:proofErr w:type="spellStart"/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xDSL</w:t>
            </w:r>
            <w:proofErr w:type="spellEnd"/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386" w:type="dxa"/>
          </w:tcPr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Wyposażony w co najmniej 4 porty LAN 1Gb/s, 1 port WAN 1Gb/s, 2 porty USB 2.0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Obsługujący siec bezprzewodową min: IEEE 802.11 </w:t>
            </w:r>
            <w:proofErr w:type="spellStart"/>
            <w:r w:rsidRPr="00C73005">
              <w:rPr>
                <w:rFonts w:ascii="Times New Roman" w:hAnsi="Times New Roman" w:cs="Times New Roman"/>
              </w:rPr>
              <w:t>ac</w:t>
            </w:r>
            <w:proofErr w:type="spellEnd"/>
            <w:r w:rsidRPr="00C73005">
              <w:rPr>
                <w:rFonts w:ascii="Times New Roman" w:hAnsi="Times New Roman" w:cs="Times New Roman"/>
              </w:rPr>
              <w:t>/n/a 5GHz oraz IEEE 802.11 b/g/n 2.4GHz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Obsługujący prędkości transmisji co najmniej: w 2,4GHz do 450 Mb/s, w 5GHz do 1300 Mb/s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Posiadający oddzielne anteny dla 2,4GHz i 5GHz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podłączenia zewnętrznych anten dla częstotliwości 5GHz złączem RP-SMA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>Możliwość szybkiego wyłączenia sieci bezprzewodowej przyciskiem na urządzeniu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Obsługujący szyfrowanie min, WEP, WPA, WPA2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utworzenia dodatkowej bezprzewodowej sieci dla gości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Obsługa IPv4 oraz IPv6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Wbudowany klient DHCP oraz serwer DHCP z możliwością rezerwacji adresów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Obsługa siec WAN min: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PPPoE</w:t>
            </w:r>
            <w:proofErr w:type="spellEnd"/>
            <w:r w:rsidRPr="00C73005">
              <w:rPr>
                <w:rFonts w:ascii="Times New Roman" w:hAnsi="Times New Roman" w:cs="Times New Roman"/>
              </w:rPr>
              <w:t>, PPTP, L2TP, Dynamicznego IP, Statycznego IP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Wbudowana zapora sieciowa posiadająca co najmniej: ochronę przed atakami </w:t>
            </w:r>
            <w:proofErr w:type="spellStart"/>
            <w:r w:rsidRPr="00C73005">
              <w:rPr>
                <w:rFonts w:ascii="Times New Roman" w:hAnsi="Times New Roman" w:cs="Times New Roman"/>
              </w:rPr>
              <w:t>DoS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, filtrowanie domen, </w:t>
            </w:r>
            <w:proofErr w:type="spellStart"/>
            <w:r w:rsidRPr="00C73005">
              <w:rPr>
                <w:rFonts w:ascii="Times New Roman" w:hAnsi="Times New Roman" w:cs="Times New Roman"/>
              </w:rPr>
              <w:t>filtorwanie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adresów IP oraz MAC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udostępniania urządzeń USB min: udostępnianie dysków, udostępnianie drukarek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15"/>
              </w:numPr>
              <w:ind w:left="318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>Gwarancja min – 2 lata</w:t>
            </w:r>
          </w:p>
        </w:tc>
        <w:tc>
          <w:tcPr>
            <w:tcW w:w="99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Tablet ze stacją dokującą</w:t>
            </w: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 i zainstalowanym systemem. </w:t>
            </w:r>
          </w:p>
        </w:tc>
        <w:tc>
          <w:tcPr>
            <w:tcW w:w="5386" w:type="dxa"/>
          </w:tcPr>
          <w:p w:rsidR="0006382A" w:rsidRPr="00C73005" w:rsidRDefault="0006382A" w:rsidP="006334A3">
            <w:pPr>
              <w:pStyle w:val="Akapitzlist"/>
              <w:numPr>
                <w:ilvl w:val="0"/>
                <w:numId w:val="12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Tablet z wyświetlaczem o przekątnej 10,1 – 12,3” z stacją dokującą pełniącą rolę klawiatury z wbudowanym </w:t>
            </w:r>
            <w:proofErr w:type="spellStart"/>
            <w:r w:rsidRPr="00C73005">
              <w:rPr>
                <w:rFonts w:ascii="Times New Roman" w:hAnsi="Times New Roman" w:cs="Times New Roman"/>
              </w:rPr>
              <w:t>touchpadem</w:t>
            </w:r>
            <w:proofErr w:type="spellEnd"/>
          </w:p>
          <w:p w:rsidR="0006382A" w:rsidRPr="00E3403B" w:rsidRDefault="0006382A" w:rsidP="006334A3">
            <w:pPr>
              <w:pStyle w:val="Akapitzlist"/>
              <w:numPr>
                <w:ilvl w:val="0"/>
                <w:numId w:val="12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Procesor 4 rdzeniowy, 4 wątkowy, o podstawowej częstotliwości 1,44 GHz, posiadający min 2 MB Cache, o wydajności minimalnej – 1280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pkt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według </w:t>
            </w:r>
            <w:proofErr w:type="spellStart"/>
            <w:r w:rsidRPr="00E3403B">
              <w:rPr>
                <w:rFonts w:ascii="Times New Roman" w:hAnsi="Times New Roman" w:cs="Times New Roman"/>
              </w:rPr>
              <w:t>benchmarku</w:t>
            </w:r>
            <w:proofErr w:type="spellEnd"/>
            <w:r w:rsidRPr="00E34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03B">
              <w:rPr>
                <w:rFonts w:ascii="Times New Roman" w:hAnsi="Times New Roman" w:cs="Times New Roman"/>
              </w:rPr>
              <w:t>PassMark</w:t>
            </w:r>
            <w:proofErr w:type="spellEnd"/>
            <w:r w:rsidRPr="00E3403B">
              <w:rPr>
                <w:rFonts w:ascii="Times New Roman" w:hAnsi="Times New Roman" w:cs="Times New Roman"/>
              </w:rPr>
              <w:t xml:space="preserve"> ze strony </w:t>
            </w:r>
            <w:hyperlink r:id="rId11" w:history="1">
              <w:r w:rsidRPr="00E3403B">
                <w:rPr>
                  <w:rStyle w:val="Hipercze"/>
                  <w:rFonts w:ascii="Times New Roman" w:hAnsi="Times New Roman" w:cs="Times New Roman"/>
                  <w:color w:val="auto"/>
                </w:rPr>
                <w:t>https://www.cpubenchmark.net/laptop.html</w:t>
              </w:r>
            </w:hyperlink>
          </w:p>
          <w:p w:rsidR="0006382A" w:rsidRPr="00E3403B" w:rsidRDefault="0006382A" w:rsidP="006334A3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E3403B">
              <w:rPr>
                <w:rFonts w:ascii="Times New Roman" w:hAnsi="Times New Roman" w:cs="Times New Roman"/>
              </w:rPr>
              <w:t>Grafika zintegrowana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Wyświetlacz o rozdzielczości min 1920 x 1200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px</w:t>
            </w:r>
            <w:proofErr w:type="spellEnd"/>
            <w:r w:rsidRPr="00C73005">
              <w:rPr>
                <w:rFonts w:ascii="Times New Roman" w:hAnsi="Times New Roman" w:cs="Times New Roman"/>
              </w:rPr>
              <w:t>, dotykowy (min 10 punktowy), IPS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Posiadający min – 2GB pamięci RAM DDR3 1600MHz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Dysk Twardy SSD – min 64GB pojemności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Złącza zewnętrzne dostępne w tablecie min: 1 x USB 3.0 typ C, 1 x </w:t>
            </w:r>
            <w:proofErr w:type="spellStart"/>
            <w:r w:rsidRPr="00C73005">
              <w:rPr>
                <w:rFonts w:ascii="Times New Roman" w:hAnsi="Times New Roman" w:cs="Times New Roman"/>
              </w:rPr>
              <w:t>MicroHDMI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, czytnik kart SD, 1x audio </w:t>
            </w:r>
            <w:r w:rsidRPr="00C73005">
              <w:rPr>
                <w:rFonts w:ascii="Times New Roman" w:hAnsi="Times New Roman" w:cs="Times New Roman"/>
              </w:rPr>
              <w:lastRenderedPageBreak/>
              <w:t>combo(mikrofon/słuchawki), złącze ładowarki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Złącza zewnętrzne dostępne w stacji dokującej min: 2x USB 2.0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Wbudowana karta </w:t>
            </w:r>
            <w:proofErr w:type="spellStart"/>
            <w:r w:rsidRPr="00C73005">
              <w:rPr>
                <w:rFonts w:ascii="Times New Roman" w:hAnsi="Times New Roman" w:cs="Times New Roman"/>
              </w:rPr>
              <w:t>WiFi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obsługująca standardy min 802.11 </w:t>
            </w:r>
            <w:proofErr w:type="spellStart"/>
            <w:r w:rsidRPr="00C73005">
              <w:rPr>
                <w:rFonts w:ascii="Times New Roman" w:hAnsi="Times New Roman" w:cs="Times New Roman"/>
              </w:rPr>
              <w:t>ac</w:t>
            </w:r>
            <w:proofErr w:type="spellEnd"/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Wbudowany Bluetooth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Wbudowana kamera przednia o rozdzielczości min 2Mpix z mikrofonem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Wbudowana kamera tylna o rozdzielczości min 5Mpix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Bateria pozwalająca na min 9 godzin pracy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Wbudowane głośniki stereo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Maksymalna grubość tabletu bez stacji dokującej: 9,5mm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Maksymalna waga tabletu bez stacji dokującej: 0,6kg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Wyposażony w zasilacz tego samego producenta 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Microsoft Windows 10 PL </w:t>
            </w:r>
            <w:r w:rsidRPr="00C730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lub system równoważny*,</w:t>
            </w:r>
            <w:r w:rsidRPr="00C73005">
              <w:rPr>
                <w:rFonts w:ascii="Times New Roman" w:hAnsi="Times New Roman" w:cs="Times New Roman"/>
              </w:rPr>
              <w:t xml:space="preserve"> </w:t>
            </w:r>
            <w:r w:rsidRPr="00C730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fabrycznie preinstalowany przez producenta oferowanego komputera</w:t>
            </w:r>
          </w:p>
          <w:p w:rsidR="0006382A" w:rsidRPr="00C73005" w:rsidRDefault="0006382A" w:rsidP="006334A3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>Gwarancja min 24 miesięcy, naprawa realizowana przez autoryzowany serwis producenta</w:t>
            </w:r>
          </w:p>
        </w:tc>
        <w:tc>
          <w:tcPr>
            <w:tcW w:w="99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Serwer  z zainstalowanym systemem operacyjnym i oprogramowaniem sieciowym</w:t>
            </w:r>
          </w:p>
        </w:tc>
        <w:tc>
          <w:tcPr>
            <w:tcW w:w="5386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Obudowa: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Typu Mini Tower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Złącza na przednim panelu: min - 1x USB 3.0, 1x USB 2.0 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Maksymalne wymiary 370mm x 180mm x 440mm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montażu min 4 dysków 3,5”</w:t>
            </w:r>
          </w:p>
          <w:p w:rsidR="0006382A" w:rsidRPr="00C73005" w:rsidRDefault="0006382A" w:rsidP="00C45D75">
            <w:pPr>
              <w:pStyle w:val="Akapitzlist"/>
              <w:numPr>
                <w:ilvl w:val="0"/>
                <w:numId w:val="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  <w:color w:val="000000" w:themeColor="text1"/>
              </w:rPr>
              <w:t>Czujnik otwarcia obudowy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 xml:space="preserve">Procesor: 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Min: 4 rdzeniowy, 4 wątkowy, 64 bitowy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 podstawowej częstotliwości min 3,00 GHz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Posiadający minimum 8MB cache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>Obsługujący co najmniej 64GB pamięci RAM DDR4-2400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Obsługujący wirtualizację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O wydajności minimalnej – 8000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pkt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według </w:t>
            </w:r>
            <w:proofErr w:type="spellStart"/>
            <w:r w:rsidRPr="00C73005">
              <w:rPr>
                <w:rFonts w:ascii="Times New Roman" w:hAnsi="Times New Roman" w:cs="Times New Roman"/>
              </w:rPr>
              <w:t>benchmarku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005">
              <w:rPr>
                <w:rFonts w:ascii="Times New Roman" w:hAnsi="Times New Roman" w:cs="Times New Roman"/>
              </w:rPr>
              <w:t>PassMark</w:t>
            </w:r>
            <w:proofErr w:type="spellEnd"/>
            <w:r w:rsidRPr="00C73005">
              <w:rPr>
                <w:rFonts w:ascii="Times New Roman" w:hAnsi="Times New Roman" w:cs="Times New Roman"/>
              </w:rPr>
              <w:t xml:space="preserve"> ze strony </w:t>
            </w:r>
            <w:hyperlink r:id="rId12" w:history="1">
              <w:r w:rsidRPr="00C73005">
                <w:rPr>
                  <w:rStyle w:val="Hipercze"/>
                  <w:rFonts w:ascii="Times New Roman" w:hAnsi="Times New Roman" w:cs="Times New Roman"/>
                  <w:color w:val="auto"/>
                </w:rPr>
                <w:t>https://www.cpubenchmark.net/high_end_cpus.html</w:t>
              </w:r>
            </w:hyperlink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Płyta główna: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Wyprodukowana przez producenta komputera z chipsetem rekomendowanym przez producenta procesora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Obsługa pamięci DDR4 – 2400 MHz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 4 złącza pamięci DDR4 UDIMM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Obsługa co najmniej do 64GB pamięci RAM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PCI express 3.0 x8 – min 1 szt.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PCI express 3.0 x4 – min 2 szt.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PCI express 3.0 x1 – min 1 szt.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VGA - min 1 szt.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Złącze </w:t>
            </w:r>
            <w:r w:rsidRPr="00C73005">
              <w:rPr>
                <w:rFonts w:ascii="Times New Roman" w:hAnsi="Times New Roman" w:cs="Times New Roman"/>
                <w:color w:val="000000" w:themeColor="text1"/>
              </w:rPr>
              <w:t>portu szeregowego – min 1 szt.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USB 2.0 – dostępne na tylnym panelu – min 4 szt.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USB 3.0 – dostępne na tylnym panelu – min 2 szt.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Złącze RJ-45 – dostępne na tylnym panelu – min 2 szt.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Złącza USB 3.0 – min 1 szt. – dostępne na przednim panelu obudowy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Złącza USB 2.0 – min 1 szt. – dostępne na przednim panelu obudowy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  <w:color w:val="000000" w:themeColor="text1"/>
              </w:rPr>
            </w:pPr>
            <w:r w:rsidRPr="00C73005">
              <w:rPr>
                <w:rFonts w:ascii="Times New Roman" w:hAnsi="Times New Roman" w:cs="Times New Roman"/>
                <w:color w:val="000000" w:themeColor="text1"/>
              </w:rPr>
              <w:t xml:space="preserve">Obsługa RAID min – 0, 1, 10, 5 </w:t>
            </w:r>
          </w:p>
          <w:p w:rsidR="0006382A" w:rsidRPr="00C73005" w:rsidRDefault="0006382A" w:rsidP="00AA5DC8">
            <w:pPr>
              <w:pStyle w:val="Akapitzlist"/>
              <w:numPr>
                <w:ilvl w:val="0"/>
                <w:numId w:val="7"/>
              </w:numPr>
              <w:ind w:left="176" w:hanging="141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73005">
              <w:rPr>
                <w:rFonts w:ascii="Times New Roman" w:hAnsi="Times New Roman" w:cs="Times New Roman"/>
                <w:color w:val="000000" w:themeColor="text1"/>
                <w:szCs w:val="18"/>
              </w:rPr>
              <w:t>Dedykowany moduł zdalnego zarządzania, diagnostyki i monitorowania pracy serwera.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Pamięć RAM: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8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lastRenderedPageBreak/>
              <w:t>Min 8GB DDR4 – 2400MHz ECC UDIMM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8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Min 3 wolne złącza DDR4 na płycie głównej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Dysk Twardy: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Min 1000GB, 3,5”, SATA , 7200 </w:t>
            </w:r>
            <w:proofErr w:type="spellStart"/>
            <w:r w:rsidRPr="00C73005">
              <w:rPr>
                <w:rFonts w:ascii="Times New Roman" w:hAnsi="Times New Roman" w:cs="Times New Roman"/>
              </w:rPr>
              <w:t>obr</w:t>
            </w:r>
            <w:proofErr w:type="spellEnd"/>
            <w:r w:rsidRPr="00C73005">
              <w:rPr>
                <w:rFonts w:ascii="Times New Roman" w:hAnsi="Times New Roman" w:cs="Times New Roman"/>
              </w:rPr>
              <w:t>/min – 2 szt.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Napędy: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9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Napęd optyczny  DVD+/- RW – wbudowany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Komunikacja: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9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Karta sieciowa LAN Gigabit wbudowana – min 2 szt. 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Inne: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10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Zasilacz 100VAC – 240VAC, 50Hz-60Hz o mocy max 300W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10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Wbudowana diagnostyka z systemem sygnalizacji na przednim panelu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10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BIOS zgodny ze specyfikacją UEFI, wyprodukowany przez producenta komputera, zawierający logo lub nazwę producenta komputera.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10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Możliwość wyłączenie portów USB z poziomu BIOS 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10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Możliwość zabezpieczenia hasłem BIOS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10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 xml:space="preserve">Gwarancja min 36 miesięcy, naprawa realizowana przez autoryzowany serwis producenta komputera u klienta następnego dnia roboczego od momentu zgłoszenia 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10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Klawiatura oraz mysz z rolką przewijania producenta komputera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10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Deklaracja zgodności CE</w:t>
            </w:r>
          </w:p>
          <w:p w:rsidR="0006382A" w:rsidRPr="00C73005" w:rsidRDefault="0006382A" w:rsidP="00633429">
            <w:pPr>
              <w:pStyle w:val="Akapitzlist"/>
              <w:numPr>
                <w:ilvl w:val="0"/>
                <w:numId w:val="10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Komputer oznaczony przez producenta niepowtarzalnym numerem, umieszczonym na obudowie oraz wpisanym na stałe w BIOS</w:t>
            </w:r>
          </w:p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</w:rPr>
            </w:pPr>
            <w:r w:rsidRPr="00C73005">
              <w:rPr>
                <w:rFonts w:ascii="Times New Roman" w:hAnsi="Times New Roman" w:cs="Times New Roman"/>
                <w:b/>
              </w:rPr>
              <w:t>System Operacyjny:</w:t>
            </w:r>
          </w:p>
          <w:p w:rsidR="0006382A" w:rsidRPr="00C73005" w:rsidRDefault="0006382A" w:rsidP="00887A2A">
            <w:pPr>
              <w:pStyle w:val="Akapitzlist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>Zainstalowany i skonfigurowany system pełniący funkcje serwera plików w sieci lokalnej z możliwością definiowania uprawnień dostępu do zasobów.</w:t>
            </w:r>
          </w:p>
        </w:tc>
        <w:tc>
          <w:tcPr>
            <w:tcW w:w="99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702" w:type="dxa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Bezprzewodowa karta sieciowa </w:t>
            </w:r>
          </w:p>
        </w:tc>
        <w:tc>
          <w:tcPr>
            <w:tcW w:w="5386" w:type="dxa"/>
          </w:tcPr>
          <w:p w:rsidR="0006382A" w:rsidRPr="00C73005" w:rsidRDefault="0006382A" w:rsidP="00887A2A">
            <w:pPr>
              <w:pStyle w:val="Akapitzlist"/>
              <w:numPr>
                <w:ilvl w:val="0"/>
                <w:numId w:val="1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Wewnętrzna z interfejsem PCI</w:t>
            </w:r>
          </w:p>
          <w:p w:rsidR="0006382A" w:rsidRPr="00C73005" w:rsidRDefault="0006382A" w:rsidP="00887A2A">
            <w:pPr>
              <w:pStyle w:val="Akapitzlist"/>
              <w:numPr>
                <w:ilvl w:val="0"/>
                <w:numId w:val="1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Obsługująca standard min: IEEE 802.11 b/g/n</w:t>
            </w:r>
          </w:p>
          <w:p w:rsidR="0006382A" w:rsidRPr="00C73005" w:rsidRDefault="0006382A" w:rsidP="00887A2A">
            <w:pPr>
              <w:pStyle w:val="Akapitzlist"/>
              <w:numPr>
                <w:ilvl w:val="0"/>
                <w:numId w:val="1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Obsługująca szybkość transmisji co najmniej do 300Mbps</w:t>
            </w:r>
          </w:p>
          <w:p w:rsidR="0006382A" w:rsidRPr="00C73005" w:rsidRDefault="0006382A" w:rsidP="00887A2A">
            <w:pPr>
              <w:pStyle w:val="Akapitzlist"/>
              <w:numPr>
                <w:ilvl w:val="0"/>
                <w:numId w:val="1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Pracująca na częstotliwości co najmniej 2.4 GHz</w:t>
            </w:r>
          </w:p>
          <w:p w:rsidR="0006382A" w:rsidRPr="00C73005" w:rsidRDefault="0006382A" w:rsidP="00887A2A">
            <w:pPr>
              <w:pStyle w:val="Akapitzlist"/>
              <w:numPr>
                <w:ilvl w:val="0"/>
                <w:numId w:val="16"/>
              </w:numPr>
              <w:ind w:left="176" w:hanging="141"/>
              <w:rPr>
                <w:rFonts w:ascii="Times New Roman" w:hAnsi="Times New Roman" w:cs="Times New Roman"/>
              </w:rPr>
            </w:pPr>
            <w:r w:rsidRPr="00C73005">
              <w:rPr>
                <w:rFonts w:ascii="Times New Roman" w:hAnsi="Times New Roman" w:cs="Times New Roman"/>
              </w:rPr>
              <w:t>Obsługująca szyfrowanie min: WEP, WPA, WPA2</w:t>
            </w:r>
          </w:p>
          <w:p w:rsidR="0006382A" w:rsidRPr="00C73005" w:rsidRDefault="0006382A" w:rsidP="003B377B">
            <w:pPr>
              <w:pStyle w:val="Akapitzlist"/>
              <w:numPr>
                <w:ilvl w:val="0"/>
                <w:numId w:val="16"/>
              </w:numPr>
              <w:ind w:left="176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</w:rPr>
              <w:t xml:space="preserve">Kompatybilna z systemami operacyjnymi minimum: Windows XP, Windows Vista, Windows 7 </w:t>
            </w:r>
          </w:p>
        </w:tc>
        <w:tc>
          <w:tcPr>
            <w:tcW w:w="99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82A" w:rsidRPr="00C73005" w:rsidTr="00C73005">
        <w:tc>
          <w:tcPr>
            <w:tcW w:w="850" w:type="dxa"/>
            <w:vAlign w:val="bottom"/>
          </w:tcPr>
          <w:p w:rsidR="0006382A" w:rsidRPr="00C73005" w:rsidRDefault="0006382A" w:rsidP="003832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06382A" w:rsidRPr="00C73005" w:rsidRDefault="0006382A" w:rsidP="00C45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06382A" w:rsidRPr="00C73005" w:rsidRDefault="0006382A" w:rsidP="00C45D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993" w:type="dxa"/>
          </w:tcPr>
          <w:p w:rsidR="0006382A" w:rsidRPr="00C73005" w:rsidRDefault="00383256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06382A" w:rsidRPr="00C73005" w:rsidRDefault="0006382A" w:rsidP="008D4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863F1" w:rsidRPr="00C73005" w:rsidRDefault="003863F1" w:rsidP="003863F1">
      <w:pPr>
        <w:rPr>
          <w:rFonts w:ascii="Times New Roman" w:hAnsi="Times New Roman" w:cs="Times New Roman"/>
          <w:sz w:val="24"/>
          <w:szCs w:val="24"/>
        </w:rPr>
      </w:pPr>
    </w:p>
    <w:p w:rsidR="005A1AAE" w:rsidRDefault="005A1AAE" w:rsidP="005A1AAE">
      <w:pPr>
        <w:spacing w:after="0"/>
        <w:ind w:left="9912" w:firstLine="708"/>
        <w:rPr>
          <w:rFonts w:ascii="Times New Roman" w:hAnsi="Times New Roman" w:cs="Times New Roman"/>
        </w:rPr>
      </w:pPr>
    </w:p>
    <w:p w:rsidR="00C73005" w:rsidRPr="00C73005" w:rsidRDefault="00C73005" w:rsidP="005A1AAE">
      <w:pPr>
        <w:spacing w:after="0"/>
        <w:ind w:left="9912" w:firstLine="708"/>
        <w:rPr>
          <w:rFonts w:ascii="Times New Roman" w:hAnsi="Times New Roman" w:cs="Times New Roman"/>
        </w:rPr>
      </w:pPr>
    </w:p>
    <w:p w:rsidR="005A1AAE" w:rsidRPr="00C73005" w:rsidRDefault="005A1AAE" w:rsidP="005A1AAE">
      <w:pPr>
        <w:spacing w:after="0"/>
        <w:ind w:left="9912" w:firstLine="708"/>
        <w:rPr>
          <w:rFonts w:ascii="Times New Roman" w:hAnsi="Times New Roman" w:cs="Times New Roman"/>
        </w:rPr>
      </w:pPr>
      <w:r w:rsidRPr="00C73005">
        <w:rPr>
          <w:rFonts w:ascii="Times New Roman" w:hAnsi="Times New Roman" w:cs="Times New Roman"/>
        </w:rPr>
        <w:t>…………………………………..</w:t>
      </w:r>
    </w:p>
    <w:p w:rsidR="005A1AAE" w:rsidRPr="00C73005" w:rsidRDefault="005A1AAE" w:rsidP="005A1AAE">
      <w:pPr>
        <w:ind w:left="11328"/>
        <w:rPr>
          <w:rFonts w:ascii="Times New Roman" w:hAnsi="Times New Roman" w:cs="Times New Roman"/>
        </w:rPr>
      </w:pPr>
      <w:r w:rsidRPr="00C73005">
        <w:rPr>
          <w:rFonts w:ascii="Times New Roman" w:hAnsi="Times New Roman" w:cs="Times New Roman"/>
        </w:rPr>
        <w:t>(Podpis wykonawcy)</w:t>
      </w:r>
    </w:p>
    <w:p w:rsidR="00380ACF" w:rsidRPr="00C73005" w:rsidRDefault="00380ACF" w:rsidP="00380ACF">
      <w:p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*- Warunki równoważności dla systemu operacyjnego w w/w specyfikacjach:</w:t>
      </w:r>
    </w:p>
    <w:p w:rsidR="00380ACF" w:rsidRPr="00C73005" w:rsidRDefault="00380ACF" w:rsidP="00380ACF">
      <w:p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Za rozwiązanie równoważne uznaje się takie, które posiada wbudowane mechanizmy, bez użycia dodatkowych aplikacji (bez jakichkolwiek emulatorów, implementacji lub programów towarzyszących), zapewniające: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polską wersję językową,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instalacji i poprawnego działania oprogramowania dostępnego w ramach posiadanych przez Zamawiającego licencji Microsoft Office 2007, Microsoft Office 2010 Microsoft Office 2013 oraz możliwość pełnej integracji z systemem domenowym MS Windows (na poziomie funkcjonalnym domeny Windows Server 2012 R2),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instalacji i poprawnego działania aplikacji wykorzystywanych przez Zamawiającego, oraz poprawnej obsługi powszechnie używanych urządzeń peryferyjnych (drukarek, skanerów, kser),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aktualizacji i poprawek do systemu u producenta systemu bezpłatnie i bez dodatkowych opłat licencyjnych z możliwością wyboru instalowanych poprawek,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możliwość zdalnej, automatycznej instalacji, konfiguracji, administrowania oraz aktualizowania systemu,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automatycznego zbudowania obrazu systemu wraz z aplikacjami. Obraz systemu służyć ma do automatycznego upowszechniania systemu operacyjnego inicjowanego i wykonywanego w całości przez sieć komputerową,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wdrożenia nowego obrazu przez zdalną instalację,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graficzne środowisko instalacji i konfiguracji,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udostępniania i przejmowania pulpitu zdalnego,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udostępniania plików i drukarek,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blokowania lub dopuszczenia dowolnych urządzeń peryferyjnych za pomocą polityk sprzętowych (np. przy użyciu numerów identyfikacyjnych sprzętu),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wsparcia dla większości powszechnie używanych urządzeń (drukarek, urządzeń sieciowych, standardów USB, urządzeń </w:t>
      </w:r>
      <w:proofErr w:type="spellStart"/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Plug</w:t>
      </w:r>
      <w:proofErr w:type="spellEnd"/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&amp; Play, </w:t>
      </w:r>
      <w:proofErr w:type="spellStart"/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WiFi</w:t>
      </w:r>
      <w:proofErr w:type="spellEnd"/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systemu w zintegrowaną zaporę sieciową wraz z konsolą do zarządzania ustawieniami i regułami IP v4 i v6,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systemu w graficzny interfejs użytkownika w języku polskim,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pełnej kompatybilności z oferowanym sprzętem,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zintegrowanie z systemem modułu pomocy dla użytkownika w języku polskim,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zintegrowanie z systemem modułu wyszukiwania informacji,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wykonania kopii bezpieczeństwa (całego dysku, wybranych folderów, kopii przyrostowych) wraz z możliwością automatycznego odzyskania wersji wcześniejszej,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zabezpieczony hasłem hierarchiczny dostęp do systemu, konta i profile użytkowników zarządzane zdalnie; praca systemu w trybie ochrony kont użytkowników,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zintegrowane z systemem operacyjnym narzędzia zwalczające złośliwe oprogramowanie; aktualizacja dostępna u producenta nieodpłatnie bez ograniczeń czasowych,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licencja na system operacyjny musi być nieograniczona w czasie, pozwalać na wielokrotne instalowanie systemu na oferowanym sprzęcie bez konieczności kontaktowania się przez Zamawiającego z producentem systemu lub sprzętu,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 powinno posiadać certyfikat autentyczności lub unikalny kod aktywacyjny,</w:t>
      </w:r>
    </w:p>
    <w:p w:rsidR="00380ACF" w:rsidRPr="00C73005" w:rsidRDefault="00380ACF" w:rsidP="00380ACF">
      <w:pPr>
        <w:numPr>
          <w:ilvl w:val="0"/>
          <w:numId w:val="2"/>
        </w:numPr>
        <w:spacing w:before="100" w:beforeAutospacing="1" w:after="100" w:afterAutospacing="1"/>
        <w:ind w:right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w systemie możliwości instalacji dodatkowych narzędzi emulujących działanie systemów.</w:t>
      </w:r>
    </w:p>
    <w:p w:rsidR="00380ACF" w:rsidRPr="00C73005" w:rsidRDefault="00380ACF" w:rsidP="00380AC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0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zaoferowania przez Wykonawcę rozwiązania równoważnego, Wykonawca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rozwiązania.</w:t>
      </w:r>
    </w:p>
    <w:p w:rsidR="00E0550D" w:rsidRPr="00C73005" w:rsidRDefault="00E0550D">
      <w:pPr>
        <w:rPr>
          <w:rFonts w:ascii="Times New Roman" w:hAnsi="Times New Roman" w:cs="Times New Roman"/>
        </w:rPr>
      </w:pPr>
    </w:p>
    <w:sectPr w:rsidR="00E0550D" w:rsidRPr="00C73005" w:rsidSect="009A7E9E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989" w:rsidRDefault="00C75989">
      <w:pPr>
        <w:spacing w:after="0" w:line="240" w:lineRule="auto"/>
      </w:pPr>
      <w:r>
        <w:separator/>
      </w:r>
    </w:p>
  </w:endnote>
  <w:endnote w:type="continuationSeparator" w:id="0">
    <w:p w:rsidR="00C75989" w:rsidRDefault="00C7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612391"/>
      <w:docPartObj>
        <w:docPartGallery w:val="Page Numbers (Bottom of Page)"/>
        <w:docPartUnique/>
      </w:docPartObj>
    </w:sdtPr>
    <w:sdtContent>
      <w:p w:rsidR="00F27894" w:rsidRDefault="00A1078B">
        <w:pPr>
          <w:pStyle w:val="Stopka"/>
          <w:jc w:val="right"/>
        </w:pPr>
        <w:fldSimple w:instr=" PAGE   \* MERGEFORMAT ">
          <w:r w:rsidR="00C73F84">
            <w:rPr>
              <w:noProof/>
            </w:rPr>
            <w:t>2</w:t>
          </w:r>
        </w:fldSimple>
      </w:p>
    </w:sdtContent>
  </w:sdt>
  <w:p w:rsidR="009A7E9E" w:rsidRDefault="009A7E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989" w:rsidRDefault="00C75989">
      <w:pPr>
        <w:spacing w:after="0" w:line="240" w:lineRule="auto"/>
      </w:pPr>
      <w:r>
        <w:separator/>
      </w:r>
    </w:p>
  </w:footnote>
  <w:footnote w:type="continuationSeparator" w:id="0">
    <w:p w:rsidR="00C75989" w:rsidRDefault="00C7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9E" w:rsidRDefault="00373FF2">
    <w:pPr>
      <w:pStyle w:val="Nagwek"/>
    </w:pPr>
    <w:r w:rsidRPr="00373FF2">
      <w:rPr>
        <w:noProof/>
        <w:lang w:eastAsia="pl-PL"/>
      </w:rPr>
      <w:drawing>
        <wp:inline distT="0" distB="0" distL="0" distR="0">
          <wp:extent cx="8115300" cy="86550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A14"/>
    <w:multiLevelType w:val="hybridMultilevel"/>
    <w:tmpl w:val="9DE61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E3316"/>
    <w:multiLevelType w:val="hybridMultilevel"/>
    <w:tmpl w:val="06961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803CB"/>
    <w:multiLevelType w:val="hybridMultilevel"/>
    <w:tmpl w:val="835E2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35595"/>
    <w:multiLevelType w:val="hybridMultilevel"/>
    <w:tmpl w:val="EB747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51405"/>
    <w:multiLevelType w:val="hybridMultilevel"/>
    <w:tmpl w:val="6AB4F5A6"/>
    <w:lvl w:ilvl="0" w:tplc="7F066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46EAA"/>
    <w:multiLevelType w:val="hybridMultilevel"/>
    <w:tmpl w:val="A0461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66D62"/>
    <w:multiLevelType w:val="hybridMultilevel"/>
    <w:tmpl w:val="CEC88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909E3"/>
    <w:multiLevelType w:val="multilevel"/>
    <w:tmpl w:val="D1AC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06DD9"/>
    <w:multiLevelType w:val="hybridMultilevel"/>
    <w:tmpl w:val="ECDC3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8749D"/>
    <w:multiLevelType w:val="multilevel"/>
    <w:tmpl w:val="D1AC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3269C"/>
    <w:multiLevelType w:val="hybridMultilevel"/>
    <w:tmpl w:val="BA8C0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F3CAF"/>
    <w:multiLevelType w:val="hybridMultilevel"/>
    <w:tmpl w:val="1ABAD05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3D11868"/>
    <w:multiLevelType w:val="multilevel"/>
    <w:tmpl w:val="08A2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949DA"/>
    <w:multiLevelType w:val="hybridMultilevel"/>
    <w:tmpl w:val="3E360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31307"/>
    <w:multiLevelType w:val="hybridMultilevel"/>
    <w:tmpl w:val="71FE7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35312"/>
    <w:multiLevelType w:val="hybridMultilevel"/>
    <w:tmpl w:val="6040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"/>
  </w:num>
  <w:num w:numId="5">
    <w:abstractNumId w:val="13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15"/>
  </w:num>
  <w:num w:numId="11">
    <w:abstractNumId w:val="14"/>
  </w:num>
  <w:num w:numId="12">
    <w:abstractNumId w:val="11"/>
  </w:num>
  <w:num w:numId="13">
    <w:abstractNumId w:val="5"/>
  </w:num>
  <w:num w:numId="14">
    <w:abstractNumId w:val="0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3F1"/>
    <w:rsid w:val="00000D8B"/>
    <w:rsid w:val="00011D32"/>
    <w:rsid w:val="0001767B"/>
    <w:rsid w:val="0006382A"/>
    <w:rsid w:val="00173577"/>
    <w:rsid w:val="00175118"/>
    <w:rsid w:val="00216E2F"/>
    <w:rsid w:val="002C4B04"/>
    <w:rsid w:val="002C61EF"/>
    <w:rsid w:val="002E2BD9"/>
    <w:rsid w:val="00373FF2"/>
    <w:rsid w:val="00377B0D"/>
    <w:rsid w:val="00380ACF"/>
    <w:rsid w:val="00383256"/>
    <w:rsid w:val="003863F1"/>
    <w:rsid w:val="003B377B"/>
    <w:rsid w:val="00474808"/>
    <w:rsid w:val="004A0328"/>
    <w:rsid w:val="004A7120"/>
    <w:rsid w:val="00524D57"/>
    <w:rsid w:val="00564DD9"/>
    <w:rsid w:val="00583A35"/>
    <w:rsid w:val="00593364"/>
    <w:rsid w:val="005A1AAE"/>
    <w:rsid w:val="005B4D47"/>
    <w:rsid w:val="005D2319"/>
    <w:rsid w:val="005D3EE7"/>
    <w:rsid w:val="00633429"/>
    <w:rsid w:val="006334A3"/>
    <w:rsid w:val="00685621"/>
    <w:rsid w:val="006E2892"/>
    <w:rsid w:val="006E5919"/>
    <w:rsid w:val="007434CF"/>
    <w:rsid w:val="007508AD"/>
    <w:rsid w:val="007B2F2F"/>
    <w:rsid w:val="007B34C6"/>
    <w:rsid w:val="00860E39"/>
    <w:rsid w:val="00887A2A"/>
    <w:rsid w:val="008D4188"/>
    <w:rsid w:val="00997F67"/>
    <w:rsid w:val="009A7E9E"/>
    <w:rsid w:val="009D2089"/>
    <w:rsid w:val="00A1078B"/>
    <w:rsid w:val="00A75523"/>
    <w:rsid w:val="00AA5DC8"/>
    <w:rsid w:val="00AB4B69"/>
    <w:rsid w:val="00B6456B"/>
    <w:rsid w:val="00BB26C4"/>
    <w:rsid w:val="00BF1327"/>
    <w:rsid w:val="00C2317E"/>
    <w:rsid w:val="00C35B0D"/>
    <w:rsid w:val="00C370DF"/>
    <w:rsid w:val="00C45D75"/>
    <w:rsid w:val="00C51A8D"/>
    <w:rsid w:val="00C52BEF"/>
    <w:rsid w:val="00C73005"/>
    <w:rsid w:val="00C73F84"/>
    <w:rsid w:val="00C75989"/>
    <w:rsid w:val="00CD571C"/>
    <w:rsid w:val="00CE5435"/>
    <w:rsid w:val="00D85920"/>
    <w:rsid w:val="00E0550D"/>
    <w:rsid w:val="00E3403B"/>
    <w:rsid w:val="00E414A1"/>
    <w:rsid w:val="00EC2F49"/>
    <w:rsid w:val="00EE3AC2"/>
    <w:rsid w:val="00EF7BCE"/>
    <w:rsid w:val="00F03471"/>
    <w:rsid w:val="00F27894"/>
    <w:rsid w:val="00F53C89"/>
    <w:rsid w:val="00F618AB"/>
    <w:rsid w:val="00FA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3F1"/>
  </w:style>
  <w:style w:type="paragraph" w:styleId="Stopka">
    <w:name w:val="footer"/>
    <w:basedOn w:val="Normalny"/>
    <w:link w:val="StopkaZnak"/>
    <w:uiPriority w:val="99"/>
    <w:unhideWhenUsed/>
    <w:rsid w:val="0038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3F1"/>
  </w:style>
  <w:style w:type="paragraph" w:styleId="Akapitzlist">
    <w:name w:val="List Paragraph"/>
    <w:basedOn w:val="Normalny"/>
    <w:uiPriority w:val="34"/>
    <w:qFormat/>
    <w:rsid w:val="009A7E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7E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laptop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high_end_cpu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/laptop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pubenchmark.net/high_end_cp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high_end_cpus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EBB56-9235-4854-8C0B-064A3168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18</Pages>
  <Words>2991</Words>
  <Characters>17947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Piotr</cp:lastModifiedBy>
  <cp:revision>44</cp:revision>
  <cp:lastPrinted>2018-03-23T11:12:00Z</cp:lastPrinted>
  <dcterms:created xsi:type="dcterms:W3CDTF">2018-03-21T08:13:00Z</dcterms:created>
  <dcterms:modified xsi:type="dcterms:W3CDTF">2018-03-23T16:45:00Z</dcterms:modified>
</cp:coreProperties>
</file>