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5" w:type="dxa"/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3485"/>
        <w:gridCol w:w="3485"/>
        <w:gridCol w:w="3485"/>
      </w:tblGrid>
      <w:tr w:rsidR="00897002" w:rsidRPr="00897002" w:rsidTr="00897002">
        <w:tc>
          <w:tcPr>
            <w:tcW w:w="3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7002" w:rsidRPr="00897002" w:rsidRDefault="00897002" w:rsidP="00897002">
            <w:pPr>
              <w:spacing w:before="100" w:beforeAutospacing="1" w:after="7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Nazwa i adres jednostki sprawozdawczej:</w:t>
            </w:r>
          </w:p>
          <w:p w:rsidR="00897002" w:rsidRPr="00897002" w:rsidRDefault="00897002" w:rsidP="00897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Zespół Szkół Centrum Kształcenia Rolniczego w Powierciu</w:t>
            </w: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Powiercie 31</w:t>
            </w: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62-600 Koło</w:t>
            </w:r>
          </w:p>
        </w:tc>
        <w:tc>
          <w:tcPr>
            <w:tcW w:w="34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BILANS</w:t>
            </w:r>
          </w:p>
          <w:p w:rsidR="00897002" w:rsidRPr="00897002" w:rsidRDefault="00897002" w:rsidP="008970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jednostki budżetowej</w:t>
            </w:r>
          </w:p>
          <w:p w:rsidR="00897002" w:rsidRPr="00897002" w:rsidRDefault="00897002" w:rsidP="008970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sporządzony na dzień 31/12/2023 r.</w:t>
            </w:r>
          </w:p>
        </w:tc>
        <w:tc>
          <w:tcPr>
            <w:tcW w:w="34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7002" w:rsidRPr="00897002" w:rsidRDefault="00897002" w:rsidP="00897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Adresat:</w:t>
            </w: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</w: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</w:r>
          </w:p>
          <w:p w:rsidR="00897002" w:rsidRPr="00897002" w:rsidRDefault="00897002" w:rsidP="008970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Ministerstwo Rolnictwa i Rozwoju Wsi</w:t>
            </w:r>
          </w:p>
        </w:tc>
      </w:tr>
      <w:tr w:rsidR="00897002" w:rsidRPr="00897002" w:rsidTr="00897002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Numer identyfikacyjny REGON: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897002" w:rsidRPr="00897002" w:rsidTr="00897002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000097590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</w:tbl>
    <w:p w:rsidR="00897002" w:rsidRPr="00897002" w:rsidRDefault="00897002" w:rsidP="0089700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104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8"/>
        <w:gridCol w:w="1516"/>
        <w:gridCol w:w="1515"/>
        <w:gridCol w:w="1856"/>
        <w:gridCol w:w="1515"/>
        <w:gridCol w:w="1515"/>
      </w:tblGrid>
      <w:tr w:rsidR="00897002" w:rsidRPr="00897002" w:rsidTr="00897002"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7002" w:rsidRPr="00897002" w:rsidRDefault="00897002" w:rsidP="00897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AKTYWA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7002" w:rsidRPr="00897002" w:rsidRDefault="00897002" w:rsidP="00897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Stan na początek roku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7002" w:rsidRPr="00897002" w:rsidRDefault="00897002" w:rsidP="00897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Stan na koniec roku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7002" w:rsidRPr="00897002" w:rsidRDefault="00897002" w:rsidP="00897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PASYWA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7002" w:rsidRPr="00897002" w:rsidRDefault="00897002" w:rsidP="00897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Stan na początek roku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7002" w:rsidRPr="00897002" w:rsidRDefault="00897002" w:rsidP="00897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Stan na koniec roku</w:t>
            </w:r>
          </w:p>
        </w:tc>
      </w:tr>
      <w:tr w:rsidR="00897002" w:rsidRPr="00897002" w:rsidTr="00897002"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A. Aktywa trwałe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8 746 635,68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12 057 676,63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A. Fundusze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8 516 259,17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11 671 768,58</w:t>
            </w:r>
          </w:p>
        </w:tc>
      </w:tr>
      <w:tr w:rsidR="00897002" w:rsidRPr="00897002" w:rsidTr="00897002"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I. Wartości niematerialne i prawne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I. Fundusz jednostki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16 651 226,79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22 521 325,95</w:t>
            </w:r>
          </w:p>
        </w:tc>
      </w:tr>
      <w:tr w:rsidR="00897002" w:rsidRPr="00897002" w:rsidTr="00897002"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II. Rzeczowe aktywa trwałe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8 746 635,68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12 057 676,63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II. Wynik finansowy netto (+,-)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-8 134 967,62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-10 849 557,37</w:t>
            </w:r>
          </w:p>
        </w:tc>
      </w:tr>
      <w:tr w:rsidR="00897002" w:rsidRPr="00897002" w:rsidTr="00897002"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1. Środki trwałe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4 551 815,24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10 945 721,53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 Zysk netto (+)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</w:tr>
      <w:tr w:rsidR="00897002" w:rsidRPr="00897002" w:rsidTr="00897002"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1.1. Grunty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420 078,00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420 078,00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 Strata netto (-)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-8 134 967,62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-10 849 557,37</w:t>
            </w:r>
          </w:p>
        </w:tc>
      </w:tr>
      <w:tr w:rsidR="00897002" w:rsidRPr="00897002" w:rsidTr="00897002"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1.1.1. Grunty stanowiące własność jednostki samorządu terytorialnego, przekazane w użytkowanie wieczyste innym podmiotom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III. Odpisy z wyniku finansowego (nadwyżka środków obrotowych) (-)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</w:tr>
      <w:tr w:rsidR="00897002" w:rsidRPr="00897002" w:rsidTr="00897002"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1.2. Budynki, lokale i obiekty inżynierii lądowej i wodnej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3 901 044,36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10 111 726,40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IV. Fundusz mienia zlikwidowanych jednostek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</w:tr>
      <w:tr w:rsidR="00897002" w:rsidRPr="00897002" w:rsidTr="00897002"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1.3. Urządzenia techniczne i maszyny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56 383,71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275 060,67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B. Fundusze placówek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</w:tr>
      <w:tr w:rsidR="00897002" w:rsidRPr="00897002" w:rsidTr="00897002"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1.4. Środki transportu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174 309,17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138 856,46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C. Państwowe fundusze celowe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</w:tr>
      <w:tr w:rsidR="00897002" w:rsidRPr="00897002" w:rsidTr="00897002"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1.5. Inne środki trwałe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D. Zobowiązania i rezerwy na zobowiązania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508 301,47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624 394,32</w:t>
            </w:r>
          </w:p>
        </w:tc>
      </w:tr>
      <w:tr w:rsidR="00897002" w:rsidRPr="00897002" w:rsidTr="00897002"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2. Środki trwałe w budowie (inwestycje)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4 194 820,44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1 111 955,10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I. Zobowiązania długoterminowe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</w:tr>
      <w:tr w:rsidR="00897002" w:rsidRPr="00897002" w:rsidTr="00897002"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3. Zaliczki na środki trwałe w budowie (inwestycje)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II. Zobowiązania krótkoterminowe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508 301,47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624 394,32</w:t>
            </w:r>
          </w:p>
        </w:tc>
      </w:tr>
      <w:tr w:rsidR="00897002" w:rsidRPr="00897002" w:rsidTr="00897002"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III. Należności długoterminowe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 Zobowiązania z tytułu dostaw i usług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29 999,30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62 986,37</w:t>
            </w:r>
          </w:p>
        </w:tc>
      </w:tr>
      <w:tr w:rsidR="00897002" w:rsidRPr="00897002" w:rsidTr="00897002"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IV. Długoterminowe aktywa finansowe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 Zobowiązania wobec budżetów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51,00</w:t>
            </w:r>
          </w:p>
        </w:tc>
      </w:tr>
      <w:tr w:rsidR="00897002" w:rsidRPr="00897002" w:rsidTr="00897002"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 Akcje i udziały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 Zobowiązania z tytułu ubezpieczeń i innych świadczeń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55 082,25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67 731,53</w:t>
            </w:r>
          </w:p>
        </w:tc>
      </w:tr>
      <w:tr w:rsidR="00897002" w:rsidRPr="00897002" w:rsidTr="00897002"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 Inne papiery wartościowe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 Zobowiązania z tytułu wynagrodzeń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290 148,27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356 219,41</w:t>
            </w:r>
          </w:p>
        </w:tc>
      </w:tr>
      <w:tr w:rsidR="00897002" w:rsidRPr="00897002" w:rsidTr="00897002"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 Inne długoterminowe aktywa finansowe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 Pozostałe zobowiązania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</w:tr>
    </w:tbl>
    <w:p w:rsidR="00897002" w:rsidRPr="00897002" w:rsidRDefault="00897002" w:rsidP="0089700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104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8"/>
        <w:gridCol w:w="1516"/>
        <w:gridCol w:w="1515"/>
        <w:gridCol w:w="1856"/>
        <w:gridCol w:w="1515"/>
        <w:gridCol w:w="1515"/>
      </w:tblGrid>
      <w:tr w:rsidR="00897002" w:rsidRPr="00897002" w:rsidTr="00897002"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V. Wartość mienia zlikwidowanych jednostek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 Sumy obce (depozytowe, zabezpieczenie wykonania umów)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47 794,82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43 148,31</w:t>
            </w:r>
          </w:p>
        </w:tc>
      </w:tr>
      <w:tr w:rsidR="00897002" w:rsidRPr="00897002" w:rsidTr="00897002"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lastRenderedPageBreak/>
              <w:t>B. Aktywa obrotowe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277 924,96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238 486,27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7. Rozliczenia z tytułu środków na wydatki budżetowe i z tytułu dochodów budżetowych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</w:tr>
      <w:tr w:rsidR="00897002" w:rsidRPr="00897002" w:rsidTr="00897002"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I. Zapasy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43 703,71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36 559,21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8. Fundusze specjalne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85 276,83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94 257,70</w:t>
            </w:r>
          </w:p>
        </w:tc>
      </w:tr>
      <w:tr w:rsidR="00897002" w:rsidRPr="00897002" w:rsidTr="00897002"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 Materiały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43 703,71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36 559,21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8.1 Zakładowy Fundusz Świadczeń Socjalnych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85 276,83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94 257,70</w:t>
            </w:r>
          </w:p>
        </w:tc>
      </w:tr>
      <w:tr w:rsidR="00897002" w:rsidRPr="00897002" w:rsidTr="00897002"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 Półprodukty i produkty w toku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8.2. Inne fundusze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</w:tr>
      <w:tr w:rsidR="00897002" w:rsidRPr="00897002" w:rsidTr="00897002"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 Produkty gotowe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III. Rezerwy na zobowiązania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</w:tr>
      <w:tr w:rsidR="00897002" w:rsidRPr="00897002" w:rsidTr="00897002"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 Towary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IV. Rozliczenia międzyokresowe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</w:tr>
      <w:tr w:rsidR="00897002" w:rsidRPr="00897002" w:rsidTr="00897002"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II. Należności krótkoterminowe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85 477,98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82 818,66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97002" w:rsidRPr="00897002" w:rsidTr="00897002"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 Należności z tytułu dostaw i usług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7 922,98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8 461,66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97002" w:rsidRPr="00897002" w:rsidTr="00897002"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 Należności od budżetów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97002" w:rsidRPr="00897002" w:rsidTr="00897002"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 Należności z tytułu ubezpieczeń i innych świadczeń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97002" w:rsidRPr="00897002" w:rsidTr="00897002"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 Pozostałe należności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77 555,00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74 357,00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97002" w:rsidRPr="00897002" w:rsidTr="00897002"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 Rozliczenia z tytułu środków na wydatki budżetowe i z tytułu dochodów budżetowych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97002" w:rsidRPr="00897002" w:rsidTr="00897002"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III. Krótkoterminowe aktywa finansowe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148 743,27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119 108,40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97002" w:rsidRPr="00897002" w:rsidTr="00897002"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 Środki pieniężne w kasie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97002" w:rsidRPr="00897002" w:rsidTr="00897002"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 Środki pieniężne na rachunkach bankowych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148 743,27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119 108,40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97002" w:rsidRPr="00897002" w:rsidTr="00897002"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 Środki pieniężne państwowego funduszu celowego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97002" w:rsidRPr="00897002" w:rsidTr="00897002"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 Inne środki pieniężne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97002" w:rsidRPr="00897002" w:rsidTr="00897002"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 Akcje lub udziały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97002" w:rsidRPr="00897002" w:rsidTr="00897002"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 Inne papiery wartościowe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97002" w:rsidRPr="00897002" w:rsidTr="00897002"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7. Inne krótkoterminowe aktywa finansowe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97002" w:rsidRPr="00897002" w:rsidTr="00897002"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IV. Rozliczenia międzyokresowe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97002" w:rsidRPr="00897002" w:rsidTr="0089700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Suma aktywów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9 024 560,64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12 296 162,90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Suma pasywów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9 024 560,64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97002" w:rsidRPr="00897002" w:rsidRDefault="00897002" w:rsidP="00897002">
            <w:pPr>
              <w:spacing w:before="15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970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12 296 162,90</w:t>
            </w:r>
          </w:p>
        </w:tc>
      </w:tr>
    </w:tbl>
    <w:p w:rsidR="00897002" w:rsidRPr="00897002" w:rsidRDefault="00897002" w:rsidP="0089700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89700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Główny Księgowy</w:t>
      </w:r>
    </w:p>
    <w:p w:rsidR="00897002" w:rsidRPr="00897002" w:rsidRDefault="00897002" w:rsidP="0089700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897002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  <w:t>Bożena Strzelińska</w:t>
      </w:r>
    </w:p>
    <w:p w:rsidR="00897002" w:rsidRPr="00897002" w:rsidRDefault="00897002" w:rsidP="0089700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89700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18-04-2024 14:03:09</w:t>
      </w:r>
    </w:p>
    <w:p w:rsidR="00897002" w:rsidRPr="00897002" w:rsidRDefault="00897002" w:rsidP="0089700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89700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Kierownik Jednostki</w:t>
      </w:r>
    </w:p>
    <w:p w:rsidR="00897002" w:rsidRPr="00897002" w:rsidRDefault="00897002" w:rsidP="0089700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897002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  <w:t>Marek Sobolewski</w:t>
      </w:r>
    </w:p>
    <w:p w:rsidR="00897002" w:rsidRPr="00897002" w:rsidRDefault="00897002" w:rsidP="0089700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89700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18-04-2024 14:21:42</w:t>
      </w:r>
    </w:p>
    <w:p w:rsidR="00D00426" w:rsidRDefault="00D00426">
      <w:bookmarkStart w:id="0" w:name="_GoBack"/>
      <w:bookmarkEnd w:id="0"/>
    </w:p>
    <w:sectPr w:rsidR="00D004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002"/>
    <w:rsid w:val="00897002"/>
    <w:rsid w:val="00D0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3AC55E-7BCD-4C34-BED8-8D3867BB6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68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871122">
          <w:marLeft w:val="0"/>
          <w:marRight w:val="0"/>
          <w:marTop w:val="3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8879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6097">
              <w:marLeft w:val="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546</Words>
  <Characters>3280</Characters>
  <Application>Microsoft Office Word</Application>
  <DocSecurity>0</DocSecurity>
  <Lines>27</Lines>
  <Paragraphs>7</Paragraphs>
  <ScaleCrop>false</ScaleCrop>
  <Company/>
  <LinksUpToDate>false</LinksUpToDate>
  <CharactersWithSpaces>3819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</cp:revision>
  <dcterms:created xsi:type="dcterms:W3CDTF">2024-07-29T11:51:00Z</dcterms:created>
  <dcterms:modified xsi:type="dcterms:W3CDTF">2024-07-29T11:52:00Z</dcterms:modified>
</cp:coreProperties>
</file>