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71C39" w:rsidRPr="00971C39" w:rsidTr="00971C39">
        <w:trPr>
          <w:trHeight w:val="96"/>
          <w:tblCellSpacing w:w="0" w:type="dxa"/>
        </w:trPr>
        <w:tc>
          <w:tcPr>
            <w:tcW w:w="0" w:type="auto"/>
            <w:shd w:val="clear" w:color="auto" w:fill="EAEFF5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971C39" w:rsidRPr="00971C39" w:rsidRDefault="00971C39" w:rsidP="0097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1C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51975FF" wp14:editId="27B913F1">
                  <wp:extent cx="7620" cy="7620"/>
                  <wp:effectExtent l="0" t="0" r="0" b="0"/>
                  <wp:docPr id="1" name="Obraz 1" descr="https://ebs-trezor.mf.gov.pl/OA_HTML/cabo/images/swan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bs-trezor.mf.gov.pl/OA_HTML/cabo/images/swan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1C39" w:rsidRPr="00971C39" w:rsidTr="00971C3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971C39" w:rsidRPr="00971C3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72"/>
                  </w:tblGrid>
                  <w:tr w:rsidR="00971C39" w:rsidRPr="00971C3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Borders>
                            <w:top w:val="single" w:sz="6" w:space="0" w:color="C9CBD3"/>
                            <w:left w:val="single" w:sz="6" w:space="0" w:color="C9CBD3"/>
                            <w:bottom w:val="single" w:sz="6" w:space="0" w:color="C9CBD3"/>
                            <w:right w:val="single" w:sz="6" w:space="0" w:color="C9CBD3"/>
                          </w:tblBorders>
                          <w:tblCellMar>
                            <w:top w:w="12" w:type="dxa"/>
                            <w:left w:w="12" w:type="dxa"/>
                            <w:bottom w:w="12" w:type="dxa"/>
                            <w:right w:w="12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242"/>
                          <w:gridCol w:w="1351"/>
                          <w:gridCol w:w="1152"/>
                          <w:gridCol w:w="311"/>
                        </w:tblGrid>
                        <w:tr w:rsidR="00971C39" w:rsidRPr="00971C39"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CFE0F1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2" w:space="0" w:color="C9CBD3"/>
                                <w:left w:val="single" w:sz="6" w:space="0" w:color="C9CBD3"/>
                                <w:bottom w:val="single" w:sz="2" w:space="0" w:color="C9CBD3"/>
                                <w:right w:val="single" w:sz="2" w:space="0" w:color="C9CBD3"/>
                              </w:tcBorders>
                              <w:shd w:val="clear" w:color="auto" w:fill="CFE0F1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CFE0F1"/>
                                  <w:lang w:eastAsia="pl-PL"/>
                                </w:rPr>
                                <w:t>Stan na koniec roku poprzedniego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2" w:space="0" w:color="C9CBD3"/>
                                <w:left w:val="single" w:sz="6" w:space="0" w:color="C9CBD3"/>
                                <w:bottom w:val="single" w:sz="2" w:space="0" w:color="C9CBD3"/>
                                <w:right w:val="single" w:sz="2" w:space="0" w:color="C9CBD3"/>
                              </w:tcBorders>
                              <w:shd w:val="clear" w:color="auto" w:fill="CFE0F1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CFE0F1"/>
                                  <w:lang w:eastAsia="pl-PL"/>
                                </w:rPr>
                                <w:t>Stan na koniec roku bieżącego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C9CBD3"/>
                                <w:left w:val="single" w:sz="6" w:space="0" w:color="C9CBD3"/>
                                <w:bottom w:val="single" w:sz="2" w:space="0" w:color="C9CBD3"/>
                                <w:right w:val="single" w:sz="2" w:space="0" w:color="C9CBD3"/>
                              </w:tcBorders>
                              <w:shd w:val="clear" w:color="auto" w:fill="CFE0F1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A. Przychody netto z podstawowej działalności operacyjnej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497 322,82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360 918,29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I. Przychody netto ze sprzedaży produktów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497 322,82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360 918,29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II. Zmiana stanu produktów (zwiększenie - wartość dodatnia, zmniejszenie - wartość ujemna)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III. Koszt wytworzenia produktów na własne potrzeby jednostki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IV. Przychody netto ze sprzedaży towarów i materiałów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V. Dotacje na finansowanie działalności podstawowej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VI. Przychody z tytułu dochodów budżetowych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B. Koszty działalności operacyjnej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8 612 273,85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11 219 422,37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I. Amortyzacja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136 885,95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193 897,50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II. Zużycie materiałów i energii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1 830 606,18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1 809 316,29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III. Usługi obce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1 226 174,60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2 673 975,35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IV. Podatki i opłaty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V. Wynagrodzenia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4 149 253,53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5 018 316,11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VI. Ubezpieczenia społeczne i inne świadczenia dla pracowników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1 243 432,70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1 493 655,03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VII. Pozostałe koszty rodzajowe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25 920,89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30 262,09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VIII. Wartość sprzedanych towarów i materiałów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IX. Inne świadczenia finansowane z budżetu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X. Pozostałe obciążenia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C. Zysk (strata) z działalności podstawowej (A-B)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-8 114 951,03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-10 858 504,08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D. Pozostałe przychody operacyjne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9 874,28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46 506,10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I. Zysk ze zbycia niefinansowych aktywów trwałych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5 449,20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2 328,80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II. Dotacje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III. Inne przychody operacyjne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4 425,08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44 177,30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E. Pozostałe koszty operacyjne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30 087,62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38 059,70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I. Koszty inwestycji finansowanych ze środków własnych samorządowych zakładów budżetowych i dochodów jednostek budżetowych gromadzonych na wydzielonym rachunku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30 087,62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38 059,70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II. Pozostałe koszty operacyjne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 xml:space="preserve">F. Zysk (strata) z </w:t>
                              </w:r>
                              <w:proofErr w:type="spellStart"/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działalnośći</w:t>
                              </w:r>
                              <w:proofErr w:type="spellEnd"/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 xml:space="preserve"> operacyjnej (C+D-E)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-8 135 164,37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-10 850 057,68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G. Przychody finansowe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196,75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500,31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I. Dywidendy i udziały w zyskach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II. Odsetki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196,75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500,31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III. Inne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H. Koszty finansowe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I. Odsetki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II. Inne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I. Zysk (strata) brutto (F+G-H)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-8 134 967,62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-10 849 557,37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J. Podatek dochodowy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K. Pozostałe obowiązkowe zmniejszenia zysku (zwiększenia straty)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  <w:tr w:rsidR="00971C39" w:rsidRPr="00971C39"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bdr w:val="none" w:sz="0" w:space="0" w:color="auto" w:frame="1"/>
                                  <w:lang w:eastAsia="pl-PL"/>
                                </w:rPr>
                                <w:t>L. Zysk (strata) netto (I-J-K)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-8 134 967,62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-10 849 557,37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9CBD3"/>
                                <w:left w:val="single" w:sz="6" w:space="0" w:color="C9CBD3"/>
                                <w:bottom w:val="single" w:sz="6" w:space="0" w:color="C9CBD3"/>
                                <w:right w:val="single" w:sz="6" w:space="0" w:color="C9CBD3"/>
                              </w:tcBorders>
                              <w:shd w:val="clear" w:color="auto" w:fill="F2F2F5"/>
                              <w:vAlign w:val="bottom"/>
                              <w:hideMark/>
                            </w:tcPr>
                            <w:p w:rsidR="00971C39" w:rsidRPr="00971C39" w:rsidRDefault="00971C39" w:rsidP="00971C39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</w:pPr>
                              <w:r w:rsidRPr="00971C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3C3C3C"/>
                                  <w:sz w:val="18"/>
                                  <w:szCs w:val="18"/>
                                  <w:lang w:eastAsia="pl-PL"/>
                                </w:rPr>
                                <w:t>[A]</w:t>
                              </w:r>
                            </w:p>
                          </w:tc>
                        </w:tr>
                      </w:tbl>
                      <w:p w:rsidR="00971C39" w:rsidRPr="00971C39" w:rsidRDefault="00971C39" w:rsidP="00971C3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971C39" w:rsidRPr="00971C39" w:rsidRDefault="00971C39" w:rsidP="00971C39">
                  <w:pPr>
                    <w:shd w:val="clear" w:color="auto" w:fill="EAEFF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971C39" w:rsidRPr="00971C39" w:rsidRDefault="00971C39" w:rsidP="0097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71C39" w:rsidRPr="00971C39" w:rsidRDefault="00971C39" w:rsidP="00971C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71C39" w:rsidRPr="00971C39" w:rsidTr="00971C39">
        <w:trPr>
          <w:trHeight w:val="12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71C39" w:rsidRPr="00971C39" w:rsidRDefault="00971C39" w:rsidP="00971C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pl-PL"/>
              </w:rPr>
            </w:pPr>
            <w:r w:rsidRPr="00971C39">
              <w:rPr>
                <w:rFonts w:ascii="Tahoma" w:eastAsia="Times New Roman" w:hAnsi="Tahoma" w:cs="Tahoma"/>
                <w:noProof/>
                <w:color w:val="000000"/>
                <w:sz w:val="27"/>
                <w:szCs w:val="27"/>
                <w:lang w:eastAsia="pl-PL"/>
              </w:rPr>
              <w:drawing>
                <wp:inline distT="0" distB="0" distL="0" distR="0" wp14:anchorId="4CD08FD4" wp14:editId="50F199FB">
                  <wp:extent cx="7620" cy="7620"/>
                  <wp:effectExtent l="0" t="0" r="0" b="0"/>
                  <wp:docPr id="2" name="Obraz 2" descr="https://ebs-trezor.mf.gov.pl/OA_HTML/cabo/images/swan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bs-trezor.mf.gov.pl/OA_HTML/cabo/images/swan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1C39" w:rsidRPr="00971C39" w:rsidTr="00971C3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A3BED8"/>
                <w:left w:val="single" w:sz="6" w:space="0" w:color="A3BED8"/>
                <w:bottom w:val="single" w:sz="6" w:space="0" w:color="A3BED8"/>
                <w:right w:val="single" w:sz="6" w:space="0" w:color="A3BED8"/>
              </w:tblBorders>
              <w:shd w:val="clear" w:color="auto" w:fill="84B2D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971C39" w:rsidRPr="00971C39">
              <w:trPr>
                <w:tblCellSpacing w:w="0" w:type="dxa"/>
              </w:trPr>
              <w:tc>
                <w:tcPr>
                  <w:tcW w:w="5000" w:type="pct"/>
                  <w:shd w:val="clear" w:color="auto" w:fill="84B2DE"/>
                  <w:vAlign w:val="center"/>
                  <w:hideMark/>
                </w:tcPr>
                <w:p w:rsidR="00971C39" w:rsidRPr="00971C39" w:rsidRDefault="00971C39" w:rsidP="00971C39">
                  <w:pPr>
                    <w:spacing w:before="15" w:after="0" w:line="240" w:lineRule="auto"/>
                    <w:textAlignment w:val="center"/>
                    <w:outlineLvl w:val="1"/>
                    <w:rPr>
                      <w:rFonts w:ascii="Tahoma" w:eastAsia="Times New Roman" w:hAnsi="Tahoma" w:cs="Tahoma"/>
                      <w:b/>
                      <w:bCs/>
                      <w:color w:val="343434"/>
                      <w:sz w:val="18"/>
                      <w:szCs w:val="18"/>
                      <w:lang w:eastAsia="pl-PL"/>
                    </w:rPr>
                  </w:pPr>
                  <w:r w:rsidRPr="00971C39">
                    <w:rPr>
                      <w:rFonts w:ascii="Tahoma" w:eastAsia="Times New Roman" w:hAnsi="Tahoma" w:cs="Tahoma"/>
                      <w:b/>
                      <w:bCs/>
                      <w:color w:val="343434"/>
                      <w:sz w:val="18"/>
                      <w:szCs w:val="18"/>
                      <w:lang w:eastAsia="pl-PL"/>
                    </w:rPr>
                    <w:t>Komentarz</w:t>
                  </w:r>
                </w:p>
              </w:tc>
            </w:tr>
          </w:tbl>
          <w:p w:rsidR="00971C39" w:rsidRPr="00971C39" w:rsidRDefault="00971C39" w:rsidP="00971C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pl-PL"/>
              </w:rPr>
            </w:pPr>
          </w:p>
        </w:tc>
      </w:tr>
    </w:tbl>
    <w:p w:rsidR="00736290" w:rsidRDefault="00736290">
      <w:bookmarkStart w:id="0" w:name="_GoBack"/>
      <w:bookmarkEnd w:id="0"/>
    </w:p>
    <w:sectPr w:rsidR="00736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39"/>
    <w:rsid w:val="00736290"/>
    <w:rsid w:val="0097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F9F0E-76C7-47AA-9822-E4045A40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2024-07-29T11:56:00Z</dcterms:created>
  <dcterms:modified xsi:type="dcterms:W3CDTF">2024-07-29T11:57:00Z</dcterms:modified>
</cp:coreProperties>
</file>