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4" w:type="dxa"/>
        <w:tblInd w:w="34" w:type="dxa"/>
        <w:tblLayout w:type="fixed"/>
        <w:tblLook w:val="0000" w:firstRow="0" w:lastRow="0" w:firstColumn="0" w:lastColumn="0" w:noHBand="0" w:noVBand="0"/>
      </w:tblPr>
      <w:tblGrid>
        <w:gridCol w:w="9364"/>
      </w:tblGrid>
      <w:tr w:rsidR="005E2A8C" w:rsidRPr="00E42373" w14:paraId="7C1FBB99" w14:textId="77777777" w:rsidTr="00047244">
        <w:tc>
          <w:tcPr>
            <w:tcW w:w="9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414E83B6" w14:textId="6B122787" w:rsidR="005E2A8C" w:rsidRPr="00E42373" w:rsidRDefault="008D7FDB" w:rsidP="005E2A8C">
            <w:pPr>
              <w:pageBreakBefore/>
              <w:widowControl w:val="0"/>
              <w:suppressAutoHyphens/>
              <w:spacing w:after="4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ar-SA"/>
              </w:rPr>
              <w:t>Za</w:t>
            </w:r>
            <w:r w:rsidR="003C4648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ar-SA"/>
              </w:rPr>
              <w:t>łącznik nr 2</w:t>
            </w:r>
          </w:p>
        </w:tc>
      </w:tr>
      <w:tr w:rsidR="005E2A8C" w:rsidRPr="00E42373" w14:paraId="1E25A2F6" w14:textId="77777777" w:rsidTr="00047244">
        <w:trPr>
          <w:trHeight w:val="460"/>
        </w:trPr>
        <w:tc>
          <w:tcPr>
            <w:tcW w:w="93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686CDEA8" w14:textId="77777777" w:rsidR="005E2A8C" w:rsidRPr="00E42373" w:rsidRDefault="005E2A8C" w:rsidP="005E2A8C">
            <w:pPr>
              <w:keepNext/>
              <w:widowControl w:val="0"/>
              <w:suppressAutoHyphens/>
              <w:spacing w:after="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 xml:space="preserve">OŚWIADCZENIE O WYMAGANYCH PARAMETRACH TECHNICZNYCH </w:t>
            </w:r>
          </w:p>
          <w:p w14:paraId="33A6B976" w14:textId="77777777" w:rsidR="005E2A8C" w:rsidRPr="00E42373" w:rsidRDefault="005E2A8C" w:rsidP="005E2A8C">
            <w:pPr>
              <w:keepNext/>
              <w:widowControl w:val="0"/>
              <w:suppressAutoHyphens/>
              <w:spacing w:after="40" w:line="240" w:lineRule="auto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bCs/>
                <w:kern w:val="1"/>
                <w:sz w:val="32"/>
                <w:szCs w:val="32"/>
                <w:lang w:eastAsia="ar-SA"/>
              </w:rPr>
            </w:pPr>
            <w:r w:rsidRPr="00E42373">
              <w:rPr>
                <w:rFonts w:ascii="Times New Roman" w:eastAsia="Calibri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 xml:space="preserve">– </w:t>
            </w: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sz w:val="20"/>
                <w:szCs w:val="20"/>
                <w:lang w:eastAsia="ar-SA"/>
              </w:rPr>
              <w:t xml:space="preserve">SZCZEGÓŁOWY OPIS PRZEDMIOTU ZAMÓWIENIA  </w:t>
            </w:r>
          </w:p>
        </w:tc>
      </w:tr>
    </w:tbl>
    <w:p w14:paraId="295E7606" w14:textId="77777777" w:rsidR="005E2A8C" w:rsidRPr="00E42373" w:rsidRDefault="005E2A8C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16"/>
          <w:szCs w:val="24"/>
          <w:lang w:eastAsia="ar-SA"/>
        </w:rPr>
      </w:pPr>
    </w:p>
    <w:p w14:paraId="27E27FC0" w14:textId="77777777" w:rsidR="005E2A8C" w:rsidRPr="00E42373" w:rsidRDefault="005E2A8C" w:rsidP="0085534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0"/>
          <w:lang w:eastAsia="ar-SA"/>
        </w:rPr>
      </w:pPr>
      <w:r w:rsidRPr="00E42373">
        <w:rPr>
          <w:rFonts w:ascii="Times New Roman" w:eastAsia="Lucida Sans Unicode" w:hAnsi="Times New Roman" w:cs="Times New Roman"/>
          <w:kern w:val="1"/>
          <w:lang w:eastAsia="ar-SA"/>
        </w:rPr>
        <w:t>Przystępując do po</w:t>
      </w:r>
      <w:r w:rsidR="00855342" w:rsidRPr="00E42373">
        <w:rPr>
          <w:rFonts w:ascii="Times New Roman" w:eastAsia="Lucida Sans Unicode" w:hAnsi="Times New Roman" w:cs="Times New Roman"/>
          <w:kern w:val="1"/>
          <w:lang w:eastAsia="ar-SA"/>
        </w:rPr>
        <w:t xml:space="preserve">stępowania w sprawie </w:t>
      </w:r>
      <w:r w:rsidRPr="00E42373">
        <w:rPr>
          <w:rFonts w:ascii="Times New Roman" w:eastAsia="Lucida Sans Unicode" w:hAnsi="Times New Roman" w:cs="Times New Roman"/>
          <w:kern w:val="1"/>
          <w:lang w:eastAsia="ar-SA"/>
        </w:rPr>
        <w:t xml:space="preserve"> zakup</w:t>
      </w:r>
      <w:r w:rsidR="00855342" w:rsidRPr="00E42373">
        <w:rPr>
          <w:rFonts w:ascii="Times New Roman" w:eastAsia="Lucida Sans Unicode" w:hAnsi="Times New Roman" w:cs="Times New Roman"/>
          <w:kern w:val="1"/>
          <w:lang w:eastAsia="ar-SA"/>
        </w:rPr>
        <w:t>u nowego</w:t>
      </w:r>
      <w:r w:rsidRPr="00E42373">
        <w:rPr>
          <w:rFonts w:ascii="Times New Roman" w:eastAsia="Lucida Sans Unicode" w:hAnsi="Times New Roman" w:cs="Times New Roman"/>
          <w:kern w:val="1"/>
          <w:lang w:eastAsia="ar-SA"/>
        </w:rPr>
        <w:t xml:space="preserve"> </w:t>
      </w:r>
      <w:r w:rsidR="00855342" w:rsidRPr="00E42373">
        <w:rPr>
          <w:rFonts w:ascii="Times New Roman" w:eastAsia="Lucida Sans Unicode" w:hAnsi="Times New Roman" w:cs="Times New Roman"/>
          <w:kern w:val="1"/>
          <w:lang w:eastAsia="ar-SA"/>
        </w:rPr>
        <w:t xml:space="preserve"> samochodu osobowego przystosowanego do nauki jazdy</w:t>
      </w:r>
    </w:p>
    <w:p w14:paraId="374BABBD" w14:textId="77777777" w:rsidR="005E2A8C" w:rsidRPr="00E42373" w:rsidRDefault="005E2A8C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6D0833F8" w14:textId="77777777" w:rsidR="005E2A8C" w:rsidRPr="00E42373" w:rsidRDefault="005E2A8C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  <w:t>OŚWIADCZAMY, ŻE OFERUJEMY:</w:t>
      </w:r>
    </w:p>
    <w:p w14:paraId="6EBEA7C7" w14:textId="77777777" w:rsidR="005E2A8C" w:rsidRPr="00E42373" w:rsidRDefault="005E2A8C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233772B5" w14:textId="0764A26B" w:rsidR="005E2A8C" w:rsidRDefault="002C15DB" w:rsidP="005E2A8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E42373">
        <w:rPr>
          <w:rFonts w:ascii="Times New Roman" w:hAnsi="Times New Roman" w:cs="Times New Roman"/>
        </w:rPr>
        <w:t>FABRYCZNIE NOWY SAMOCHÓD OSOBOWY, PRZEZNACZONY DO PRZEPROWADZANIA</w:t>
      </w:r>
      <w:r w:rsidR="00DD0B6B">
        <w:rPr>
          <w:rFonts w:ascii="Times New Roman" w:hAnsi="Times New Roman" w:cs="Times New Roman"/>
        </w:rPr>
        <w:t xml:space="preserve"> </w:t>
      </w:r>
      <w:r w:rsidRPr="00E42373">
        <w:rPr>
          <w:rFonts w:ascii="Times New Roman" w:hAnsi="Times New Roman" w:cs="Times New Roman"/>
        </w:rPr>
        <w:t>SZKOLENIA OSÓB UBIEGAJĄCYCH SIĘ O UPRAWNIENIA DO KIEROWANIA POJAZDAMI W ZAKRESIE KAT. B  PRAWA JAZDY</w:t>
      </w:r>
    </w:p>
    <w:p w14:paraId="32C746B5" w14:textId="77777777" w:rsidR="00DD0B6B" w:rsidRPr="00E42373" w:rsidRDefault="00DD0B6B" w:rsidP="005E2A8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21385582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  <w:t>Marka pojazdu……………………………………….</w:t>
      </w:r>
    </w:p>
    <w:p w14:paraId="09352835" w14:textId="77777777" w:rsidR="002C15DB" w:rsidRPr="00E42373" w:rsidRDefault="002C15DB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</w:p>
    <w:p w14:paraId="575433C6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  <w:t>Typ/model oferowanego pojazdu: .......................................</w:t>
      </w:r>
    </w:p>
    <w:p w14:paraId="54530773" w14:textId="77777777" w:rsidR="002C15DB" w:rsidRPr="00E42373" w:rsidRDefault="002C15DB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</w:p>
    <w:p w14:paraId="10519C6C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vertAlign w:val="superscript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  <w:t>Pojemność silnika: ..............................................cm</w:t>
      </w:r>
      <w:r w:rsidRPr="00E42373">
        <w:rPr>
          <w:rFonts w:ascii="Times New Roman" w:eastAsia="Lucida Sans Unicode" w:hAnsi="Times New Roman" w:cs="Times New Roman"/>
          <w:b/>
          <w:kern w:val="1"/>
          <w:szCs w:val="24"/>
          <w:vertAlign w:val="superscript"/>
          <w:lang w:eastAsia="ar-SA"/>
        </w:rPr>
        <w:t>3</w:t>
      </w:r>
    </w:p>
    <w:p w14:paraId="25EAA650" w14:textId="77777777" w:rsidR="002C15DB" w:rsidRPr="00E42373" w:rsidRDefault="002C15DB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vertAlign w:val="superscript"/>
          <w:lang w:eastAsia="ar-SA"/>
        </w:rPr>
      </w:pPr>
    </w:p>
    <w:p w14:paraId="35FB250D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  <w:t xml:space="preserve">Rok produkcji: ................................................................… </w:t>
      </w:r>
    </w:p>
    <w:p w14:paraId="7EC94354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Cs w:val="24"/>
          <w:u w:val="single"/>
          <w:lang w:eastAsia="ar-SA"/>
        </w:rPr>
      </w:pPr>
    </w:p>
    <w:p w14:paraId="0A28E508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ar-SA"/>
        </w:rPr>
        <w:t>UWAGA:</w:t>
      </w:r>
    </w:p>
    <w:p w14:paraId="5DE70C97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03DAEEE6" w14:textId="77777777" w:rsidR="005E2A8C" w:rsidRPr="00E42373" w:rsidRDefault="005E2A8C" w:rsidP="005E2A8C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kern w:val="1"/>
          <w:lang w:eastAsia="ar-SA"/>
        </w:rPr>
      </w:pPr>
      <w:r w:rsidRPr="00E42373">
        <w:rPr>
          <w:rFonts w:ascii="Times New Roman" w:eastAsia="Lucida Sans Unicode" w:hAnsi="Times New Roman" w:cs="Times New Roman"/>
          <w:kern w:val="1"/>
          <w:szCs w:val="24"/>
          <w:lang w:eastAsia="ar-SA"/>
        </w:rPr>
        <w:t>Niespełnienie co najmniej jednego z postawionych poniżej wymagań co do ich wartości minimalnych spowoduje odrzucenie oferty.</w:t>
      </w:r>
    </w:p>
    <w:p w14:paraId="010BB291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kern w:val="1"/>
          <w:lang w:eastAsia="ar-SA"/>
        </w:rPr>
      </w:pPr>
    </w:p>
    <w:p w14:paraId="38CE2351" w14:textId="77777777" w:rsidR="005E2A8C" w:rsidRPr="00E42373" w:rsidRDefault="005E2A8C" w:rsidP="005E2A8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bCs/>
          <w:i/>
          <w:iCs/>
          <w:kern w:val="1"/>
          <w:lang w:eastAsia="ar-SA"/>
        </w:rPr>
        <w:t>Kolumnę 4 wypełnia Wykonawca.</w:t>
      </w:r>
    </w:p>
    <w:tbl>
      <w:tblPr>
        <w:tblW w:w="10649" w:type="dxa"/>
        <w:tblInd w:w="-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7228"/>
        <w:gridCol w:w="1275"/>
        <w:gridCol w:w="1454"/>
        <w:gridCol w:w="16"/>
        <w:gridCol w:w="21"/>
      </w:tblGrid>
      <w:tr w:rsidR="005E2A8C" w:rsidRPr="00E42373" w14:paraId="68107475" w14:textId="77777777" w:rsidTr="00CE729A"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2DAE92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 Lp.</w:t>
            </w:r>
          </w:p>
        </w:tc>
        <w:tc>
          <w:tcPr>
            <w:tcW w:w="7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8EFBAC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OPIS  PARAMETRÓW WYMAGANYCH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59A6CA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Wymogi</w:t>
            </w:r>
          </w:p>
          <w:p w14:paraId="70605AC9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graniczne</w:t>
            </w:r>
          </w:p>
        </w:tc>
        <w:tc>
          <w:tcPr>
            <w:tcW w:w="1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87D532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Odpowiedź Wykonawcy </w:t>
            </w:r>
          </w:p>
          <w:p w14:paraId="650AA286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- parametry oferowane - należy</w:t>
            </w: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br/>
              <w:t>podać zakresy lub opisać</w:t>
            </w: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6409D3D5" w14:textId="77777777" w:rsidR="005E2A8C" w:rsidRPr="00E42373" w:rsidRDefault="005E2A8C" w:rsidP="005E2A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5E2A8C" w:rsidRPr="00E42373" w14:paraId="69608AA6" w14:textId="77777777" w:rsidTr="00CE729A"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</w:tcPr>
          <w:p w14:paraId="5A50A3CA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1" w:space="0" w:color="000000"/>
            </w:tcBorders>
          </w:tcPr>
          <w:p w14:paraId="62A85CD0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6FFD8EFF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3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63BB01" w14:textId="77777777" w:rsidR="005E2A8C" w:rsidRPr="00E42373" w:rsidRDefault="005E2A8C" w:rsidP="005E2A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4</w:t>
            </w: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260A04A2" w14:textId="77777777" w:rsidR="005E2A8C" w:rsidRPr="00E42373" w:rsidRDefault="005E2A8C" w:rsidP="005E2A8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472A70A" w14:textId="77777777" w:rsidTr="00CE729A">
        <w:tc>
          <w:tcPr>
            <w:tcW w:w="6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37B3ED4E" w14:textId="5A553AC8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3F89AD17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Rok produkcji 2025: </w:t>
            </w:r>
          </w:p>
          <w:p w14:paraId="1FC229D8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- samochody fabrycznie nowe, segmentu B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hatchback</w:t>
            </w:r>
            <w:proofErr w:type="spellEnd"/>
          </w:p>
          <w:p w14:paraId="76CBF8D1" w14:textId="77777777" w:rsidR="00D11E9A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- posiadające homologację na 5 osób</w:t>
            </w:r>
          </w:p>
          <w:p w14:paraId="12702EC2" w14:textId="0A15505B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- nadwozie 5 drzwiowe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74BE937A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4E2CA8B4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2250E51F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62CE8818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D7ED6C5" w14:textId="773FC3A5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5601F684" w14:textId="3502D344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Pojemność homologacyjna silnika od 1197 do 1500 cm³.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245B1393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550ABE46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18327566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7A11A04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2847E9D8" w14:textId="423C0C42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3.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153E3A7" w14:textId="77777777" w:rsidR="00D11E9A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jc w:val="both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Silnik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: spalinowy, wolnossący (bez doładowania), o zapłonie iskrowym, spełniający normę emisji spalin EURO 6 lub wyższą</w:t>
            </w:r>
          </w:p>
          <w:p w14:paraId="69E2D73D" w14:textId="0A5134E5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- rodzaj paliwa: benzyna bezołowiowa 95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3E681BD9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3B0121C2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3578E5B8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220BBB1D" w14:textId="77777777" w:rsidTr="00CE729A">
        <w:trPr>
          <w:trHeight w:val="387"/>
        </w:trPr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113FAFB9" w14:textId="1BDA5FF9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4.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53450886" w14:textId="4E382DF5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Prędkość: pojazd musi osiągać prędkość co najmniej 100 km/h.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1A64DEFD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2ACB4F60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4B0E9F2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7D392D35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371604FA" w14:textId="6109291F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5.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62C9C28F" w14:textId="5A9AC3D0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Długość homologacyjna pojazdu powyżej 3800 mm i poniżej 4200 mm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7139DCAF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53D425A0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0CB4554D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38303E63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F9FD552" w14:textId="49139425" w:rsidR="00D11E9A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6.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1C77738" w14:textId="7E56F9B2" w:rsidR="00D11E9A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</w:t>
            </w: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Moc homolo</w:t>
            </w: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gacyjna silnika nie mniej niż 78</w:t>
            </w: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KM.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5C355D4F" w14:textId="0A866282" w:rsidR="00D11E9A" w:rsidRPr="00E42373" w:rsidRDefault="00D6176B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064981DD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D079D74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27F0726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158839FA" w14:textId="5AC72935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7.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2624D8B4" w14:textId="30BAFFB2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MS Mincho" w:hAnsi="Times New Roman" w:cs="Times New Roman"/>
                <w:kern w:val="1"/>
                <w:lang w:eastAsia="ar-SA"/>
              </w:rPr>
              <w:t>Elektryczne opuszczanie i podnoszenie szyb w przednich drzwiach i tylnych drzwiach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E9A43A9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2F22952B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CC16651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30C547A4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E41E87D" w14:textId="3398669C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8.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A246013" w14:textId="77777777" w:rsidR="00D11E9A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Układ kierowniczy lewostronny ze wspomaganiem, z możliwością regulacji   </w:t>
            </w:r>
          </w:p>
          <w:p w14:paraId="2180D948" w14:textId="2E3B0AF5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 xml:space="preserve"> kierownicy w dwóch płaszczyznach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71C6FC7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8F91037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D5EC013" w14:textId="77777777" w:rsidR="00D11E9A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5EFEF8A" w14:textId="76704D9F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A03667E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1B5A357F" w14:textId="308660C4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9.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6EC31796" w14:textId="083C4BC5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Manualna  (mechaniczna) skrzynia biegów, minimum 5 biegów do jazdy do przodu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4D6CB626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5E94B5EE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0A145B68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6CD9343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7F7FD513" w14:textId="441902F0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10.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661E29EB" w14:textId="6ABA52EE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Pojazd powinien być wyposażony w dwa komplety nowych kół z nowymi oponami do jazdy w lecie i w zimie</w:t>
            </w:r>
            <w:r w:rsidR="00D6176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(jeden z kompletów zamontowany</w:t>
            </w:r>
            <w:r w:rsidR="00D6176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br/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w pojeździe)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2E3B0B7E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2A34A290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04D3439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4624B6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63B5F794" w14:textId="4D7EDB9E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11.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56E7C680" w14:textId="383AFBFB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Poduszka powietrzna po stronie kierowcy i pasażera z wyłącznikiem poduszki pasażera.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14B6FF42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B6B49E3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6DFE6B2B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74794A4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9F489B6" w14:textId="59BC9AC4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lastRenderedPageBreak/>
              <w:t>12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1553E14A" w14:textId="70ED22E0" w:rsidR="00D11E9A" w:rsidRPr="00E42373" w:rsidRDefault="00D11E9A" w:rsidP="00D11E9A">
            <w:pPr>
              <w:widowControl w:val="0"/>
              <w:suppressAutoHyphens/>
              <w:spacing w:after="0" w:line="240" w:lineRule="auto"/>
              <w:ind w:left="113" w:right="191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Boczne i kurtynowe poduszki powietrzne.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4DF68303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050CED99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C03C273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204B906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auto"/>
            </w:tcBorders>
          </w:tcPr>
          <w:p w14:paraId="301E0968" w14:textId="115CC6A0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13.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auto"/>
            </w:tcBorders>
          </w:tcPr>
          <w:p w14:paraId="0B5BAC9B" w14:textId="7C175E61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Napęd na oś przednią.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14:paraId="56F97745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auto"/>
            </w:tcBorders>
          </w:tcPr>
          <w:p w14:paraId="3B617E6A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263B7503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6A51966" w14:textId="77777777" w:rsidTr="00CE729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938" w14:textId="4EFE399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14.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B3F" w14:textId="5873138E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Klimatyzacja  manualna lub automatyczna.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8AC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80D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4" w:space="0" w:color="auto"/>
            </w:tcBorders>
          </w:tcPr>
          <w:p w14:paraId="515A7771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5177FBC" w14:textId="77777777" w:rsidTr="00CE729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E62" w14:textId="7E89B53A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15.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582" w14:textId="1FA402EA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Centralny zamek sterowany pilotem (dwa piloty).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593F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AD1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4" w:space="0" w:color="auto"/>
            </w:tcBorders>
          </w:tcPr>
          <w:p w14:paraId="369BE11A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2BC1027C" w14:textId="77777777" w:rsidTr="00CE729A">
        <w:tc>
          <w:tcPr>
            <w:tcW w:w="65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418C083E" w14:textId="38D6417D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16.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34250E29" w14:textId="7B6D60B7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Dodatkowa sygnalizacja załączania k</w:t>
            </w:r>
            <w:r w:rsidR="00D6176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ierunkowskazów, świateł mijani</w:t>
            </w:r>
            <w:r w:rsidR="00D6176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br/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i hamowania (dla egzaminatora).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C9D1A5B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208D846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285DA649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2A85822B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26890FDD" w14:textId="075BE488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17.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73324954" w14:textId="744A52C4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Obrotomierz.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B34169F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854BC62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75CBE7B8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7C3E5B9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EDF7D11" w14:textId="2ECB5166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18.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3ECDE006" w14:textId="1E87EC38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Ogrzewana tylna szyba z zamontowaną wycieraczką i spryskiwaczem.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7B1820C4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67ADF031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16E484B6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375EBE0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1150DF79" w14:textId="39C151B6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19.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6699E2B2" w14:textId="795F0F05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Pojazd wyposażony w światła do jazdy dziennej.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389ABA47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22E91A0D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6399198C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3DD77919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DE6A5F2" w14:textId="4288582B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20.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7479303E" w14:textId="20AD21BF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Instalacja radiowa z zamontowanym radiem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83CB9F9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7CB7849B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276737E1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FE8DA8A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E4D7D11" w14:textId="563149D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21.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4DC3A581" w14:textId="35213204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Komplet dywaników gumowych dla kierowcy i pasażerów, nieutrudniających pracy pedałom głównym ( sprzęgła, przyspieszenia, hamulca) – po stronie kierowcy, oraz pedałom dodatkowym ( hamulca i sprzęgła) po stronie pasażera.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5B125C5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5802E396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01E1D65A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397A85C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3314C18B" w14:textId="5220F96F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22.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3E51C112" w14:textId="748B7D7A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Kolor do uzgodnienia (za wyjątkiem białego i czarnego)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6168A5A1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06A70661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0AC7880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ACD7102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6C228D70" w14:textId="155144EA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22.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498EE7D" w14:textId="57BA6D7F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Kamera cofania z dynamicznymi liniami pomocniczymi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7A01DAFE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343B3B35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F5B40AF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4BCCA9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46754819" w14:textId="72BEB44E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24.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1C5BAFEA" w14:textId="07B23E3F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42373">
              <w:rPr>
                <w:rFonts w:ascii="Times New Roman" w:hAnsi="Times New Roman" w:cs="Times New Roman"/>
              </w:rPr>
              <w:t>Fotel kierowcy z możliwością regulacji poziomej i pionowej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04786CC4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1AF15CFE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3889422F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13FD833E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9B58BBA" w14:textId="0F8F2C8C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25.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24BE3C3C" w14:textId="20CEDC9B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Przednie i tylne zagłówki z możliwością regulacji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31197F39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3A3274BD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3CB557FE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AC6D437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7FA09E70" w14:textId="63BA869E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26.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4FEB2260" w14:textId="6CEED229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Lusterka zewnętrzne (lewe i prawe) regulowane elektrycznie i podgrzewane.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0A92A81A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37479E26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18AF431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6DCA04D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7C42045" w14:textId="2B2A8CB0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27.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A16B3E9" w14:textId="4DB9D325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Lusterko wewnętrzne dla egzaminatora (po prawej stronie) musi być podobnej wielkości jak wewnętrzne dla kierowcy i zamocowane na stałe.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2400B801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A9FC758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6EAF51A9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76BA4B1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68FE96FE" w14:textId="466AE8EF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28.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09F37321" w14:textId="4F21A6F5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Lusterka dodatkowe zewnętrzne po lewej i prawej stronie winny być zamocowane na lusterkach standardowych,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mocowanie winno być trwałe.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5B947F32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6AE08292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1FDF9F9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071561CB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0799EEF9" w14:textId="06E7D1BD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29.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377183AD" w14:textId="2DBDF128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Samochód musi być </w:t>
            </w:r>
            <w:r w:rsidRPr="007927E1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przystosowany 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i spełniać wymagania do prowadzenia egzaminów na prawo jazdy kategorii „B” prawa jazdy zgodnie z rozporządzeniem Ministra Infrastruktury z dnia 31 grudnia 2002 roku w sprawie warunków technicznych pojazdów oraz ich niezbędnego wyposażenia - dodatkowy pedał sprzęgła i hamulca po stronie instruktora (Dz. U. z 2024 r. poz. 502).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18D546B0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9058250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73650FA0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404DA092" w14:textId="77777777" w:rsidTr="00CE729A">
        <w:tc>
          <w:tcPr>
            <w:tcW w:w="655" w:type="dxa"/>
            <w:tcBorders>
              <w:left w:val="single" w:sz="1" w:space="0" w:color="000000"/>
              <w:bottom w:val="single" w:sz="4" w:space="0" w:color="000000"/>
            </w:tcBorders>
          </w:tcPr>
          <w:p w14:paraId="5A55552D" w14:textId="46701982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30.</w:t>
            </w:r>
          </w:p>
        </w:tc>
        <w:tc>
          <w:tcPr>
            <w:tcW w:w="7228" w:type="dxa"/>
            <w:tcBorders>
              <w:left w:val="single" w:sz="1" w:space="0" w:color="000000"/>
              <w:bottom w:val="single" w:sz="4" w:space="0" w:color="000000"/>
            </w:tcBorders>
          </w:tcPr>
          <w:p w14:paraId="16B1948A" w14:textId="2CD9EFD0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Samochody po przystosowaniu winny być poddane badaniom technicznym i</w:t>
            </w: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 </w:t>
            </w: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posiadać zaświadczenie o przystosowaniu do nauki jazdy („L”)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</w:tcPr>
          <w:p w14:paraId="359C28E8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000000"/>
            </w:tcBorders>
          </w:tcPr>
          <w:p w14:paraId="42DA1DA7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44B0738C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3416C6D5" w14:textId="77777777" w:rsidTr="00CE729A">
        <w:tc>
          <w:tcPr>
            <w:tcW w:w="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D15CB4A" w14:textId="745717F2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31.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83E7B6D" w14:textId="6CDB61F4" w:rsidR="00D11E9A" w:rsidRPr="00E42373" w:rsidRDefault="00D11E9A" w:rsidP="00D11E9A">
            <w:pPr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hAnsi="Times New Roman" w:cs="Times New Roman"/>
              </w:rPr>
              <w:t>Zamontowany na dachu podświetlony plafon barwy niebieskiej z białą literką „L”</w:t>
            </w:r>
            <w:r>
              <w:rPr>
                <w:rFonts w:ascii="Times New Roman" w:hAnsi="Times New Roman" w:cs="Times New Roman"/>
              </w:rPr>
              <w:t> </w:t>
            </w:r>
            <w:r w:rsidRPr="00E42373">
              <w:rPr>
                <w:rFonts w:ascii="Times New Roman" w:hAnsi="Times New Roman" w:cs="Times New Roman"/>
              </w:rPr>
              <w:t xml:space="preserve">na płycie magnetycznej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011DF90" w14:textId="77777777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4237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8BA5E6B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0C5172C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11E9A" w:rsidRPr="00E42373" w14:paraId="584CA32D" w14:textId="77777777" w:rsidTr="00CE729A">
        <w:tc>
          <w:tcPr>
            <w:tcW w:w="65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5BE92E30" w14:textId="215080B6" w:rsidR="00D11E9A" w:rsidRDefault="009C7FB3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MS Mincho" w:hAnsi="Times New Roman" w:cs="Times New Roman"/>
                <w:kern w:val="1"/>
                <w:lang w:eastAsia="ar-SA"/>
              </w:rPr>
              <w:t>32</w:t>
            </w:r>
            <w:bookmarkStart w:id="0" w:name="_GoBack"/>
            <w:bookmarkEnd w:id="0"/>
            <w:r w:rsidR="00D11E9A">
              <w:rPr>
                <w:rFonts w:ascii="Times New Roman" w:eastAsia="MS Mincho" w:hAnsi="Times New Roman" w:cs="Times New Roman"/>
                <w:kern w:val="1"/>
                <w:lang w:eastAsia="ar-SA"/>
              </w:rPr>
              <w:t>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6290730E" w14:textId="2E379211" w:rsidR="00D11E9A" w:rsidRPr="00E42373" w:rsidRDefault="00D11E9A" w:rsidP="00D11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r w:rsidRPr="00D6176B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Oświadczam/my, że zapewniamy obsługę pojazdów w autoryzowanej stacji serwisowej znajdującej się w Radomiu (podać adres).</w:t>
            </w:r>
          </w:p>
          <w:p w14:paraId="1B9DCD91" w14:textId="2508ED9D" w:rsidR="00D11E9A" w:rsidRPr="00E42373" w:rsidRDefault="00D11E9A" w:rsidP="00D11E9A">
            <w:pPr>
              <w:tabs>
                <w:tab w:val="num" w:pos="850"/>
              </w:tabs>
              <w:autoSpaceDE w:val="0"/>
              <w:autoSpaceDN w:val="0"/>
              <w:adjustRightInd w:val="0"/>
              <w:spacing w:after="0" w:line="240" w:lineRule="auto"/>
              <w:ind w:left="113" w:right="191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FE3FD42" w14:textId="62E5ECD4" w:rsidR="00D11E9A" w:rsidRPr="00E42373" w:rsidRDefault="00D11E9A" w:rsidP="00D11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38778EB1" w14:textId="77777777" w:rsidR="00D11E9A" w:rsidRPr="00E42373" w:rsidRDefault="00D11E9A" w:rsidP="00D11E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37" w:type="dxa"/>
            <w:gridSpan w:val="2"/>
            <w:tcBorders>
              <w:left w:val="single" w:sz="1" w:space="0" w:color="000000"/>
            </w:tcBorders>
          </w:tcPr>
          <w:p w14:paraId="5DA9DB3D" w14:textId="77777777" w:rsidR="00D11E9A" w:rsidRPr="00E42373" w:rsidRDefault="00D11E9A" w:rsidP="00D11E9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1289AD2C" w14:textId="77777777" w:rsidR="005E2A8C" w:rsidRPr="00E42373" w:rsidRDefault="005E2A8C" w:rsidP="005E2A8C">
      <w:pPr>
        <w:widowControl w:val="0"/>
        <w:suppressAutoHyphens/>
        <w:spacing w:after="4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46C52390" w14:textId="77777777" w:rsidR="005E2A8C" w:rsidRPr="00E42373" w:rsidRDefault="005E2A8C" w:rsidP="005E2A8C">
      <w:pPr>
        <w:widowControl w:val="0"/>
        <w:suppressAutoHyphens/>
        <w:spacing w:after="0" w:line="240" w:lineRule="auto"/>
        <w:ind w:left="-630"/>
        <w:jc w:val="both"/>
        <w:rPr>
          <w:rFonts w:ascii="Times New Roman" w:eastAsia="Lucida Sans Unicode" w:hAnsi="Times New Roman" w:cs="Times New Roman"/>
          <w:b/>
          <w:kern w:val="1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Oświadczamy, że o</w:t>
      </w:r>
      <w:r w:rsidR="00855342"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ferowane powyżej wyspecyfikowany pojazd jest kompletny i będzie po uruchomieniu gotowy</w:t>
      </w: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 do pracy bez żadnych dodatkowych zakupów i inwestycji (poza materiałami eksploatacyjnymi). </w:t>
      </w:r>
    </w:p>
    <w:p w14:paraId="13F21618" w14:textId="77777777" w:rsidR="005E2A8C" w:rsidRPr="00E42373" w:rsidRDefault="00855342" w:rsidP="005E2A8C">
      <w:pPr>
        <w:widowControl w:val="0"/>
        <w:suppressAutoHyphens/>
        <w:spacing w:after="0" w:line="240" w:lineRule="auto"/>
        <w:ind w:left="-630"/>
        <w:jc w:val="both"/>
        <w:rPr>
          <w:rFonts w:ascii="Times New Roman" w:eastAsia="Lucida Sans Unicode" w:hAnsi="Times New Roman" w:cs="Times New Roman"/>
          <w:b/>
          <w:kern w:val="1"/>
          <w:lang w:eastAsia="ar-SA"/>
        </w:rPr>
      </w:pP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Oferowany pojazd</w:t>
      </w:r>
      <w:r w:rsidR="005E2A8C"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, oprócz spełniania odpowiednich parametrów fu</w:t>
      </w: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nkcjonalnych, gwarantuje </w:t>
      </w:r>
      <w:r w:rsidR="005E2A8C"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bezpieczeństw</w:t>
      </w:r>
      <w:r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>o użytkownikowi  oraz zapewnia</w:t>
      </w:r>
      <w:r w:rsidR="005E2A8C" w:rsidRPr="00E42373"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 wymagany poziom świadczonych usług </w:t>
      </w:r>
    </w:p>
    <w:p w14:paraId="494654D6" w14:textId="77777777" w:rsidR="005E2A8C" w:rsidRPr="00E42373" w:rsidRDefault="005E2A8C" w:rsidP="005E2A8C">
      <w:pPr>
        <w:rPr>
          <w:rFonts w:ascii="Times New Roman" w:hAnsi="Times New Roman" w:cs="Times New Roman"/>
        </w:rPr>
      </w:pPr>
    </w:p>
    <w:p w14:paraId="2A315F79" w14:textId="77777777" w:rsidR="005E2A8C" w:rsidRPr="00E42373" w:rsidRDefault="005E2A8C" w:rsidP="005E2A8C">
      <w:pPr>
        <w:rPr>
          <w:rFonts w:ascii="Times New Roman" w:hAnsi="Times New Roman" w:cs="Times New Roman"/>
        </w:rPr>
      </w:pPr>
    </w:p>
    <w:p w14:paraId="4328749B" w14:textId="77777777" w:rsidR="005E2A8C" w:rsidRPr="00E42373" w:rsidRDefault="005E2A8C" w:rsidP="005E2A8C">
      <w:pPr>
        <w:rPr>
          <w:rFonts w:ascii="Times New Roman" w:hAnsi="Times New Roman" w:cs="Times New Roman"/>
        </w:rPr>
      </w:pPr>
    </w:p>
    <w:p w14:paraId="020E3B60" w14:textId="77777777" w:rsidR="005E2A8C" w:rsidRPr="00E42373" w:rsidRDefault="005E2A8C" w:rsidP="005E2A8C">
      <w:pPr>
        <w:rPr>
          <w:rFonts w:ascii="Times New Roman" w:hAnsi="Times New Roman" w:cs="Times New Roman"/>
        </w:rPr>
      </w:pPr>
    </w:p>
    <w:p w14:paraId="770875EA" w14:textId="77777777" w:rsidR="00155132" w:rsidRPr="00E42373" w:rsidRDefault="00155132" w:rsidP="005E2A8C">
      <w:pPr>
        <w:rPr>
          <w:rFonts w:ascii="Times New Roman" w:hAnsi="Times New Roman" w:cs="Times New Roman"/>
        </w:rPr>
      </w:pPr>
    </w:p>
    <w:sectPr w:rsidR="00155132" w:rsidRPr="00E42373" w:rsidSect="005E2A8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18EC"/>
    <w:multiLevelType w:val="hybridMultilevel"/>
    <w:tmpl w:val="A97C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45141"/>
    <w:multiLevelType w:val="hybridMultilevel"/>
    <w:tmpl w:val="EC7E3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66279"/>
    <w:multiLevelType w:val="hybridMultilevel"/>
    <w:tmpl w:val="13A87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D0DC1"/>
    <w:multiLevelType w:val="hybridMultilevel"/>
    <w:tmpl w:val="C154546A"/>
    <w:lvl w:ilvl="0" w:tplc="97065F7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78CE4D65"/>
    <w:multiLevelType w:val="hybridMultilevel"/>
    <w:tmpl w:val="1D6C300A"/>
    <w:lvl w:ilvl="0" w:tplc="158287CC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8C"/>
    <w:rsid w:val="000718AF"/>
    <w:rsid w:val="000B51EC"/>
    <w:rsid w:val="000F2553"/>
    <w:rsid w:val="00155132"/>
    <w:rsid w:val="00157E72"/>
    <w:rsid w:val="002274FC"/>
    <w:rsid w:val="00275215"/>
    <w:rsid w:val="00277161"/>
    <w:rsid w:val="00280CDF"/>
    <w:rsid w:val="002C15DB"/>
    <w:rsid w:val="003C4648"/>
    <w:rsid w:val="004A7F56"/>
    <w:rsid w:val="004D23E6"/>
    <w:rsid w:val="004F3063"/>
    <w:rsid w:val="004F6650"/>
    <w:rsid w:val="00581DB1"/>
    <w:rsid w:val="005E2A8C"/>
    <w:rsid w:val="006A43DC"/>
    <w:rsid w:val="007228EE"/>
    <w:rsid w:val="00845EA7"/>
    <w:rsid w:val="00855342"/>
    <w:rsid w:val="008D7FDB"/>
    <w:rsid w:val="009C7FB3"/>
    <w:rsid w:val="00A0235D"/>
    <w:rsid w:val="00A06B8E"/>
    <w:rsid w:val="00A77018"/>
    <w:rsid w:val="00AC12A5"/>
    <w:rsid w:val="00BD4128"/>
    <w:rsid w:val="00CB3EFA"/>
    <w:rsid w:val="00CD5A2C"/>
    <w:rsid w:val="00CE729A"/>
    <w:rsid w:val="00D11E9A"/>
    <w:rsid w:val="00D50D37"/>
    <w:rsid w:val="00D6176B"/>
    <w:rsid w:val="00DA55FC"/>
    <w:rsid w:val="00DA74F9"/>
    <w:rsid w:val="00DB1732"/>
    <w:rsid w:val="00DC7BB3"/>
    <w:rsid w:val="00DD0B6B"/>
    <w:rsid w:val="00E23067"/>
    <w:rsid w:val="00E42373"/>
    <w:rsid w:val="00E767D2"/>
    <w:rsid w:val="00EC3702"/>
    <w:rsid w:val="00F73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7B7C"/>
  <w15:docId w15:val="{91D6BF17-C8D3-46F9-BA9B-E27D8E9F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F56"/>
    <w:pPr>
      <w:ind w:left="720"/>
      <w:contextualSpacing/>
    </w:pPr>
  </w:style>
  <w:style w:type="character" w:styleId="Hipercze">
    <w:name w:val="Hyperlink"/>
    <w:basedOn w:val="Domylnaczcionkaakapitu"/>
    <w:rsid w:val="006A4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MODN</dc:creator>
  <cp:keywords/>
  <dc:description/>
  <cp:lastModifiedBy>Sekretariat</cp:lastModifiedBy>
  <cp:revision>5</cp:revision>
  <cp:lastPrinted>2025-09-23T08:28:00Z</cp:lastPrinted>
  <dcterms:created xsi:type="dcterms:W3CDTF">2025-10-06T10:18:00Z</dcterms:created>
  <dcterms:modified xsi:type="dcterms:W3CDTF">2025-10-07T11:32:00Z</dcterms:modified>
</cp:coreProperties>
</file>