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  <w:r w:rsidRPr="00561217">
        <w:rPr>
          <w:rFonts w:ascii="Arial" w:eastAsia="Times New Roman" w:hAnsi="Arial" w:cs="Arial"/>
          <w:i/>
          <w:sz w:val="32"/>
          <w:szCs w:val="24"/>
          <w:u w:val="single"/>
          <w:lang w:eastAsia="pl-PL"/>
        </w:rPr>
        <w:t xml:space="preserve"> </w:t>
      </w: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do  SWZ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>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Dagmara Szymańska  –</w:t>
      </w:r>
      <w:r w:rsidR="00675B4E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umowy określają Załączniki Nr  I-A, II-B, III-C, IV-D</w:t>
      </w:r>
      <w:r w:rsidR="009233AF">
        <w:rPr>
          <w:rFonts w:ascii="Arial" w:eastAsia="Times New Roman" w:hAnsi="Arial" w:cs="Arial"/>
          <w:noProof/>
          <w:lang w:eastAsia="pl-PL"/>
        </w:rPr>
        <w:t xml:space="preserve"> i V-E,</w:t>
      </w:r>
      <w:r w:rsidR="00675B4E">
        <w:rPr>
          <w:rFonts w:ascii="Arial" w:eastAsia="Times New Roman" w:hAnsi="Arial" w:cs="Arial"/>
          <w:noProof/>
          <w:lang w:eastAsia="pl-PL"/>
        </w:rPr>
        <w:t>V</w:t>
      </w:r>
      <w:r w:rsidR="00597EB3">
        <w:rPr>
          <w:rFonts w:ascii="Arial" w:eastAsia="Times New Roman" w:hAnsi="Arial" w:cs="Arial"/>
          <w:noProof/>
          <w:lang w:eastAsia="pl-PL"/>
        </w:rPr>
        <w:t>I</w:t>
      </w:r>
      <w:r w:rsidR="00675B4E">
        <w:rPr>
          <w:rFonts w:ascii="Arial" w:eastAsia="Times New Roman" w:hAnsi="Arial" w:cs="Arial"/>
          <w:noProof/>
          <w:lang w:eastAsia="pl-PL"/>
        </w:rPr>
        <w:t>-F</w:t>
      </w:r>
      <w:r w:rsidR="009233AF">
        <w:rPr>
          <w:rFonts w:ascii="Arial" w:eastAsia="Times New Roman" w:hAnsi="Arial" w:cs="Arial"/>
          <w:noProof/>
          <w:lang w:eastAsia="pl-PL"/>
        </w:rPr>
        <w:t xml:space="preserve"> </w:t>
      </w:r>
      <w:r w:rsidRPr="00820B1F">
        <w:rPr>
          <w:rFonts w:ascii="Arial" w:eastAsia="Times New Roman" w:hAnsi="Arial" w:cs="Arial"/>
          <w:noProof/>
          <w:lang w:eastAsia="pl-PL"/>
        </w:rPr>
        <w:t xml:space="preserve"> 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Przedmiot zamówienia określony został szczegółowo w Załączniku Nr …………</w:t>
      </w:r>
      <w:r w:rsidR="00820B1F" w:rsidRPr="00820B1F">
        <w:rPr>
          <w:rFonts w:ascii="Arial" w:eastAsia="Times New Roman" w:hAnsi="Arial" w:cs="Arial"/>
          <w:noProof/>
          <w:lang w:eastAsia="pl-PL"/>
        </w:rPr>
        <w:t>……..</w:t>
      </w:r>
      <w:r w:rsidRPr="00820B1F">
        <w:rPr>
          <w:rFonts w:ascii="Arial" w:eastAsia="Times New Roman" w:hAnsi="Arial" w:cs="Arial"/>
          <w:noProof/>
          <w:lang w:eastAsia="pl-PL"/>
        </w:rPr>
        <w:t xml:space="preserve"> (formularz cenowy na …………………………………………….) do niniejszej umowy.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lastRenderedPageBreak/>
        <w:t>Wykonawca zobowiązuje się do  dostarczania towaru, o którym mo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wa  w § 1  począwszy od </w:t>
      </w:r>
      <w:r w:rsidR="00675B4E">
        <w:rPr>
          <w:rFonts w:ascii="Arial" w:eastAsia="Times New Roman" w:hAnsi="Arial" w:cs="Arial"/>
          <w:szCs w:val="20"/>
          <w:lang w:eastAsia="pl-PL"/>
        </w:rPr>
        <w:t>02 stycznia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 </w:t>
      </w:r>
      <w:r w:rsidR="00597EB3">
        <w:rPr>
          <w:rFonts w:ascii="Arial" w:eastAsia="Times New Roman" w:hAnsi="Arial" w:cs="Arial"/>
          <w:szCs w:val="20"/>
          <w:lang w:eastAsia="pl-PL"/>
        </w:rPr>
        <w:t>2024</w:t>
      </w:r>
      <w:bookmarkStart w:id="0" w:name="_GoBack"/>
      <w:bookmarkEnd w:id="0"/>
      <w:r w:rsidRPr="00561217">
        <w:rPr>
          <w:rFonts w:ascii="Arial" w:eastAsia="Times New Roman" w:hAnsi="Arial" w:cs="Arial"/>
          <w:szCs w:val="20"/>
          <w:lang w:eastAsia="pl-PL"/>
        </w:rPr>
        <w:t xml:space="preserve">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2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>Annę Weiss - Harędzińską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lub innego pracownika pelniącego obowiązki intendenta-magazyniera.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lastRenderedPageBreak/>
        <w:t>Strony postanawiają, że za dostarczony towar Zamawiający zapłaci cenę ustaloną na podstawie cen   jednostkowych wyszczególnionych w formularzu asortymentowo- ilościowo- cenowym Wykonawcy  (załączniki  Nr:  I-A, II-B,</w:t>
      </w:r>
      <w:r w:rsidR="009233AF">
        <w:rPr>
          <w:rFonts w:ascii="Arial" w:eastAsia="Times New Roman" w:hAnsi="Arial" w:cs="Arial"/>
          <w:noProof/>
          <w:szCs w:val="18"/>
          <w:lang w:eastAsia="pl-PL"/>
        </w:rPr>
        <w:t xml:space="preserve"> III-C, IV-D i V-E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>, VI-F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) stanowiącymi integralną część umowy.</w:t>
      </w:r>
    </w:p>
    <w:p w:rsidR="00561217" w:rsidRPr="00561217" w:rsidRDefault="00561217" w:rsidP="00820B1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określonych w formularzu cenowym Nr …..…, i Nr ….…, i Nr ………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i Nr…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 xml:space="preserve">…… i Nr………….  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>Nr ……………….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na łączną kwotę brutto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 xml:space="preserve">   (słownie: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Zapłata należności nastąpi przelewem w ciągu </w:t>
      </w:r>
      <w:r w:rsidR="00D375B2">
        <w:rPr>
          <w:rFonts w:ascii="Arial" w:eastAsia="Times New Roman" w:hAnsi="Arial" w:cs="Arial"/>
          <w:noProof/>
          <w:szCs w:val="18"/>
          <w:lang w:eastAsia="pl-PL"/>
        </w:rPr>
        <w:t>14,21,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zostaje zawarta na okres od ......</w:t>
      </w:r>
      <w:r w:rsidR="00675B4E">
        <w:rPr>
          <w:rFonts w:ascii="Arial" w:eastAsia="Times New Roman" w:hAnsi="Arial" w:cs="Arial"/>
          <w:noProof/>
          <w:szCs w:val="20"/>
          <w:lang w:eastAsia="pl-PL"/>
        </w:rPr>
        <w:t>..... r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 do ....</w:t>
      </w:r>
      <w:r w:rsidR="00675B4E">
        <w:rPr>
          <w:rFonts w:ascii="Arial" w:eastAsia="Times New Roman" w:hAnsi="Arial" w:cs="Arial"/>
          <w:noProof/>
          <w:szCs w:val="18"/>
          <w:lang w:eastAsia="pl-PL"/>
        </w:rPr>
        <w:t>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45" w:rsidRDefault="00250C45">
      <w:pPr>
        <w:spacing w:after="0" w:line="240" w:lineRule="auto"/>
      </w:pPr>
      <w:r>
        <w:separator/>
      </w:r>
    </w:p>
  </w:endnote>
  <w:endnote w:type="continuationSeparator" w:id="0">
    <w:p w:rsidR="00250C45" w:rsidRDefault="0025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597EB3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597EB3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250C4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45" w:rsidRDefault="00250C45">
      <w:pPr>
        <w:spacing w:after="0" w:line="240" w:lineRule="auto"/>
      </w:pPr>
      <w:r>
        <w:separator/>
      </w:r>
    </w:p>
  </w:footnote>
  <w:footnote w:type="continuationSeparator" w:id="0">
    <w:p w:rsidR="00250C45" w:rsidRDefault="0025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087B93"/>
    <w:rsid w:val="00250C45"/>
    <w:rsid w:val="00542D04"/>
    <w:rsid w:val="00561217"/>
    <w:rsid w:val="00597EB3"/>
    <w:rsid w:val="005C4B8F"/>
    <w:rsid w:val="00675B4E"/>
    <w:rsid w:val="00820B1F"/>
    <w:rsid w:val="009233AF"/>
    <w:rsid w:val="009C1824"/>
    <w:rsid w:val="00BE66A2"/>
    <w:rsid w:val="00CB3893"/>
    <w:rsid w:val="00D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E9DD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kierownik MOS</cp:lastModifiedBy>
  <cp:revision>4</cp:revision>
  <dcterms:created xsi:type="dcterms:W3CDTF">2023-11-30T10:09:00Z</dcterms:created>
  <dcterms:modified xsi:type="dcterms:W3CDTF">2023-12-04T10:06:00Z</dcterms:modified>
</cp:coreProperties>
</file>