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Załącznik nr 5  WZÓR UMOWY</w:t>
      </w:r>
    </w:p>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0054335C">
        <w:t>ZP.12</w:t>
      </w:r>
      <w:r w:rsidRPr="00752ADD">
        <w:t>.130.202</w:t>
      </w:r>
      <w:r w:rsidR="004D01B6">
        <w:t>5</w:t>
      </w:r>
    </w:p>
    <w:p w:rsidR="00752ADD" w:rsidRPr="00752ADD" w:rsidRDefault="00752ADD" w:rsidP="00752ADD">
      <w:pPr>
        <w:jc w:val="center"/>
      </w:pPr>
      <w:r w:rsidRPr="00752ADD">
        <w:t>zawarta w dniu ……..202</w:t>
      </w:r>
      <w:r w:rsidR="004D01B6">
        <w:t>5</w:t>
      </w:r>
      <w:r w:rsidRPr="00752ADD">
        <w:t xml:space="preserve"> roku w Pobiedziskach pomiędzy:</w:t>
      </w:r>
    </w:p>
    <w:p w:rsidR="00752ADD" w:rsidRPr="00752ADD" w:rsidRDefault="00752ADD" w:rsidP="00752ADD"/>
    <w:p w:rsidR="00752ADD" w:rsidRPr="00752ADD" w:rsidRDefault="00752ADD" w:rsidP="00E94923">
      <w:pPr>
        <w:jc w:val="both"/>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E94923">
      <w:pPr>
        <w:jc w:val="both"/>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E94923">
      <w:pPr>
        <w:jc w:val="both"/>
      </w:pPr>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lastRenderedPageBreak/>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3F1D9D">
      <w:pPr>
        <w:jc w:val="both"/>
      </w:pPr>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Default="00752ADD" w:rsidP="0054335C">
      <w:pPr>
        <w:jc w:val="both"/>
      </w:pPr>
      <w:r w:rsidRPr="00752ADD">
        <w:t xml:space="preserve">W ramach niniejszej umowy Zamawiający zleca, a Wykonawca przyjmuje </w:t>
      </w:r>
      <w:r>
        <w:t>wykonanie dostawy zgodnej z zapis</w:t>
      </w:r>
      <w:r w:rsidR="007C4EC9">
        <w:t xml:space="preserve">ami zapytania ofertowego nr </w:t>
      </w:r>
      <w:r w:rsidR="0054335C">
        <w:rPr>
          <w:rFonts w:eastAsia="Calibri" w:cstheme="minorHAnsi"/>
        </w:rPr>
        <w:t>ZP.12</w:t>
      </w:r>
      <w:r w:rsidR="003F1D9D" w:rsidRPr="003F1D9D">
        <w:rPr>
          <w:rFonts w:eastAsia="Calibri" w:cstheme="minorHAnsi"/>
        </w:rPr>
        <w:t>.130.202</w:t>
      </w:r>
      <w:r w:rsidR="004D01B6">
        <w:rPr>
          <w:rFonts w:eastAsia="Calibri" w:cstheme="minorHAnsi"/>
        </w:rPr>
        <w:t>5</w:t>
      </w:r>
      <w:r w:rsidR="003F1D9D" w:rsidRPr="003F1D9D">
        <w:rPr>
          <w:rFonts w:eastAsia="Calibri" w:cstheme="minorHAnsi"/>
        </w:rPr>
        <w:t xml:space="preserve"> </w:t>
      </w:r>
      <w:r w:rsidR="0054335C" w:rsidRPr="0054335C">
        <w:rPr>
          <w:rFonts w:eastAsia="Calibri" w:cstheme="minorHAnsi"/>
        </w:rPr>
        <w:t xml:space="preserve">Zakup </w:t>
      </w:r>
      <w:r w:rsidR="000157D6">
        <w:rPr>
          <w:rFonts w:eastAsia="Calibri" w:cstheme="minorHAnsi"/>
        </w:rPr>
        <w:t>z</w:t>
      </w:r>
      <w:r w:rsidR="0054335C" w:rsidRPr="0054335C">
        <w:rPr>
          <w:rFonts w:eastAsia="Calibri" w:cstheme="minorHAnsi"/>
        </w:rPr>
        <w:t xml:space="preserve"> dostaw</w:t>
      </w:r>
      <w:r w:rsidR="000157D6">
        <w:rPr>
          <w:rFonts w:eastAsia="Calibri" w:cstheme="minorHAnsi"/>
        </w:rPr>
        <w:t>ą</w:t>
      </w:r>
      <w:bookmarkStart w:id="0" w:name="_GoBack"/>
      <w:bookmarkEnd w:id="0"/>
      <w:r w:rsidR="0054335C" w:rsidRPr="0054335C">
        <w:rPr>
          <w:rFonts w:eastAsia="Calibri" w:cstheme="minorHAnsi"/>
        </w:rPr>
        <w:t xml:space="preserve"> stołów i krzeseł do stołówki szkolnej w ramach otrzymanego dofinansowania z</w:t>
      </w:r>
      <w:r w:rsidR="0054335C">
        <w:rPr>
          <w:rFonts w:eastAsia="Calibri" w:cstheme="minorHAnsi"/>
        </w:rPr>
        <w:t xml:space="preserve"> </w:t>
      </w:r>
      <w:r w:rsidR="0054335C" w:rsidRPr="0054335C">
        <w:rPr>
          <w:rFonts w:eastAsia="Calibri" w:cstheme="minorHAnsi"/>
        </w:rPr>
        <w:t>WIELOLETNIEGO RZĄDOWEGO PROGRAMU „POSIŁEK W SZKOLE I W DOMU” NA LATA 2024-2028</w:t>
      </w:r>
      <w:r w:rsidR="003F1D9D">
        <w:rPr>
          <w:rFonts w:eastAsia="Calibri" w:cstheme="minorHAnsi"/>
          <w:b/>
        </w:rPr>
        <w:t xml:space="preserve"> </w:t>
      </w:r>
      <w:r>
        <w:t xml:space="preserve">i poniższą tabelką: </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5166"/>
        <w:gridCol w:w="3054"/>
        <w:gridCol w:w="779"/>
      </w:tblGrid>
      <w:tr w:rsidR="0054335C" w:rsidRPr="00B74098" w:rsidTr="00A4103B">
        <w:tc>
          <w:tcPr>
            <w:tcW w:w="641" w:type="dxa"/>
          </w:tcPr>
          <w:p w:rsidR="0054335C" w:rsidRPr="00E47A75" w:rsidRDefault="0054335C" w:rsidP="00A4103B">
            <w:pPr>
              <w:rPr>
                <w:bCs/>
              </w:rPr>
            </w:pPr>
            <w:r w:rsidRPr="00E47A75">
              <w:rPr>
                <w:bCs/>
              </w:rPr>
              <w:t>lp.</w:t>
            </w:r>
          </w:p>
        </w:tc>
        <w:tc>
          <w:tcPr>
            <w:tcW w:w="5166" w:type="dxa"/>
          </w:tcPr>
          <w:p w:rsidR="0054335C" w:rsidRPr="00E47A75" w:rsidRDefault="0054335C" w:rsidP="00A4103B">
            <w:pPr>
              <w:rPr>
                <w:bCs/>
              </w:rPr>
            </w:pPr>
            <w:r w:rsidRPr="00E47A75">
              <w:rPr>
                <w:bCs/>
              </w:rPr>
              <w:t>Nazwa/Opis</w:t>
            </w:r>
          </w:p>
        </w:tc>
        <w:tc>
          <w:tcPr>
            <w:tcW w:w="3054" w:type="dxa"/>
          </w:tcPr>
          <w:p w:rsidR="0054335C" w:rsidRPr="00E47A75" w:rsidRDefault="0054335C" w:rsidP="00A4103B">
            <w:pPr>
              <w:rPr>
                <w:bCs/>
              </w:rPr>
            </w:pPr>
            <w:r w:rsidRPr="00E47A75">
              <w:rPr>
                <w:bCs/>
              </w:rPr>
              <w:t>Zdjęcie poglądowe</w:t>
            </w:r>
          </w:p>
        </w:tc>
        <w:tc>
          <w:tcPr>
            <w:tcW w:w="779" w:type="dxa"/>
          </w:tcPr>
          <w:p w:rsidR="0054335C" w:rsidRPr="00E47A75" w:rsidRDefault="0054335C" w:rsidP="00A4103B">
            <w:pPr>
              <w:rPr>
                <w:bCs/>
              </w:rPr>
            </w:pPr>
            <w:r w:rsidRPr="00E47A75">
              <w:rPr>
                <w:bCs/>
              </w:rPr>
              <w:t>ilość</w:t>
            </w:r>
          </w:p>
        </w:tc>
      </w:tr>
      <w:tr w:rsidR="0054335C" w:rsidRPr="00B74098" w:rsidTr="00A4103B">
        <w:tc>
          <w:tcPr>
            <w:tcW w:w="641" w:type="dxa"/>
          </w:tcPr>
          <w:p w:rsidR="0054335C" w:rsidRPr="00E47A75" w:rsidRDefault="0054335C" w:rsidP="00A4103B">
            <w:pPr>
              <w:rPr>
                <w:bCs/>
              </w:rPr>
            </w:pPr>
            <w:r w:rsidRPr="00E47A75">
              <w:rPr>
                <w:bCs/>
              </w:rPr>
              <w:t>1.</w:t>
            </w:r>
          </w:p>
        </w:tc>
        <w:tc>
          <w:tcPr>
            <w:tcW w:w="5166" w:type="dxa"/>
          </w:tcPr>
          <w:p w:rsidR="0054335C" w:rsidRPr="003B4D82" w:rsidRDefault="0054335C" w:rsidP="00A4103B">
            <w:pPr>
              <w:rPr>
                <w:rFonts w:cstheme="minorHAnsi"/>
                <w:b/>
                <w:bCs/>
              </w:rPr>
            </w:pPr>
            <w:r w:rsidRPr="003B4D82">
              <w:rPr>
                <w:rFonts w:cstheme="minorHAnsi"/>
                <w:b/>
                <w:bCs/>
              </w:rPr>
              <w:t>Krzesło szkolne Classic białe 6</w:t>
            </w:r>
          </w:p>
          <w:p w:rsidR="0054335C" w:rsidRPr="00132656" w:rsidRDefault="0054335C" w:rsidP="0054335C">
            <w:pPr>
              <w:pStyle w:val="Akapitzlist"/>
              <w:numPr>
                <w:ilvl w:val="0"/>
                <w:numId w:val="20"/>
              </w:numPr>
              <w:rPr>
                <w:rFonts w:asciiTheme="minorHAnsi" w:hAnsiTheme="minorHAnsi" w:cstheme="minorHAnsi"/>
                <w:bCs/>
              </w:rPr>
            </w:pPr>
            <w:r w:rsidRPr="00132656">
              <w:rPr>
                <w:rFonts w:asciiTheme="minorHAnsi" w:hAnsiTheme="minorHAnsi" w:cstheme="minorHAnsi"/>
                <w:bCs/>
              </w:rPr>
              <w:t>Krzesła posiadają Certyfikat dopuszczający do użytku w placówkach oświatowych</w:t>
            </w:r>
          </w:p>
          <w:p w:rsidR="0054335C" w:rsidRDefault="0054335C" w:rsidP="0054335C">
            <w:pPr>
              <w:numPr>
                <w:ilvl w:val="0"/>
                <w:numId w:val="20"/>
              </w:numPr>
              <w:spacing w:after="0" w:line="240" w:lineRule="auto"/>
              <w:rPr>
                <w:rFonts w:cstheme="minorHAnsi"/>
                <w:bCs/>
              </w:rPr>
            </w:pPr>
            <w:r>
              <w:rPr>
                <w:rFonts w:cstheme="minorHAnsi"/>
                <w:bCs/>
              </w:rPr>
              <w:t xml:space="preserve">Siedzisko i oparcie ergonomicznie wyprofilowane, oparcie wyposażone w </w:t>
            </w:r>
            <w:proofErr w:type="spellStart"/>
            <w:r>
              <w:rPr>
                <w:rFonts w:cstheme="minorHAnsi"/>
                <w:bCs/>
              </w:rPr>
              <w:t>otówr</w:t>
            </w:r>
            <w:proofErr w:type="spellEnd"/>
            <w:r>
              <w:rPr>
                <w:rFonts w:cstheme="minorHAnsi"/>
                <w:bCs/>
              </w:rPr>
              <w:t xml:space="preserve"> ułatwiający przenoszenie krzesła</w:t>
            </w:r>
          </w:p>
          <w:p w:rsidR="0054335C" w:rsidRDefault="0054335C" w:rsidP="0054335C">
            <w:pPr>
              <w:numPr>
                <w:ilvl w:val="0"/>
                <w:numId w:val="20"/>
              </w:numPr>
              <w:spacing w:after="0" w:line="240" w:lineRule="auto"/>
              <w:rPr>
                <w:rFonts w:cstheme="minorHAnsi"/>
                <w:bCs/>
              </w:rPr>
            </w:pPr>
            <w:r>
              <w:rPr>
                <w:rFonts w:cstheme="minorHAnsi"/>
                <w:bCs/>
              </w:rPr>
              <w:t>Nogi metalowe:</w:t>
            </w:r>
          </w:p>
          <w:p w:rsidR="0054335C" w:rsidRDefault="0054335C" w:rsidP="00A4103B">
            <w:pPr>
              <w:ind w:left="720"/>
              <w:rPr>
                <w:rFonts w:cstheme="minorHAnsi"/>
                <w:bCs/>
              </w:rPr>
            </w:pPr>
            <w:r>
              <w:rPr>
                <w:rFonts w:cstheme="minorHAnsi"/>
                <w:bCs/>
              </w:rPr>
              <w:t xml:space="preserve">- tylne nogi o profilu </w:t>
            </w:r>
            <w:proofErr w:type="spellStart"/>
            <w:r>
              <w:rPr>
                <w:rFonts w:cstheme="minorHAnsi"/>
                <w:bCs/>
              </w:rPr>
              <w:t>płaskoowalnym</w:t>
            </w:r>
            <w:proofErr w:type="spellEnd"/>
            <w:r>
              <w:rPr>
                <w:rFonts w:cstheme="minorHAnsi"/>
                <w:bCs/>
              </w:rPr>
              <w:t xml:space="preserve"> o wymiarach 20x40mm i grubości ścianki 1,5mm</w:t>
            </w:r>
          </w:p>
          <w:p w:rsidR="0054335C" w:rsidRPr="00B74098" w:rsidRDefault="0054335C" w:rsidP="00A4103B">
            <w:pPr>
              <w:ind w:left="720"/>
              <w:rPr>
                <w:rFonts w:cstheme="minorHAnsi"/>
                <w:bCs/>
              </w:rPr>
            </w:pPr>
            <w:r>
              <w:rPr>
                <w:rFonts w:cstheme="minorHAnsi"/>
                <w:bCs/>
              </w:rPr>
              <w:t>- przednie nogi oraz stelaż siedziska o profilu okrągłym o średnicy 20mm i grubości ścianki 1,5mm</w:t>
            </w:r>
          </w:p>
        </w:tc>
        <w:tc>
          <w:tcPr>
            <w:tcW w:w="3054" w:type="dxa"/>
          </w:tcPr>
          <w:p w:rsidR="0054335C" w:rsidRPr="00E47A75" w:rsidRDefault="0054335C" w:rsidP="00A4103B">
            <w:pPr>
              <w:rPr>
                <w:bCs/>
              </w:rPr>
            </w:pPr>
            <w:r>
              <w:rPr>
                <w:bCs/>
                <w:noProof/>
                <w:lang w:eastAsia="pl-PL"/>
              </w:rPr>
              <w:drawing>
                <wp:inline distT="0" distB="0" distL="0" distR="0" wp14:anchorId="54B60644" wp14:editId="661B5277">
                  <wp:extent cx="1860605" cy="1395453"/>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546" cy="1397659"/>
                          </a:xfrm>
                          <a:prstGeom prst="rect">
                            <a:avLst/>
                          </a:prstGeom>
                          <a:noFill/>
                        </pic:spPr>
                      </pic:pic>
                    </a:graphicData>
                  </a:graphic>
                </wp:inline>
              </w:drawing>
            </w:r>
          </w:p>
        </w:tc>
        <w:tc>
          <w:tcPr>
            <w:tcW w:w="779" w:type="dxa"/>
            <w:vAlign w:val="center"/>
          </w:tcPr>
          <w:p w:rsidR="0054335C" w:rsidRPr="00E47A75" w:rsidRDefault="0054335C" w:rsidP="00A4103B">
            <w:pPr>
              <w:rPr>
                <w:bCs/>
              </w:rPr>
            </w:pPr>
            <w:r>
              <w:rPr>
                <w:bCs/>
              </w:rPr>
              <w:t>90</w:t>
            </w:r>
          </w:p>
        </w:tc>
      </w:tr>
      <w:tr w:rsidR="0054335C" w:rsidRPr="00B74098" w:rsidTr="00A4103B">
        <w:tc>
          <w:tcPr>
            <w:tcW w:w="641" w:type="dxa"/>
          </w:tcPr>
          <w:p w:rsidR="0054335C" w:rsidRPr="00E47A75" w:rsidRDefault="0054335C" w:rsidP="00A4103B">
            <w:pPr>
              <w:rPr>
                <w:bCs/>
              </w:rPr>
            </w:pPr>
            <w:r w:rsidRPr="00E47A75">
              <w:rPr>
                <w:bCs/>
              </w:rPr>
              <w:lastRenderedPageBreak/>
              <w:t>2.</w:t>
            </w:r>
          </w:p>
        </w:tc>
        <w:tc>
          <w:tcPr>
            <w:tcW w:w="5166" w:type="dxa"/>
          </w:tcPr>
          <w:p w:rsidR="0054335C" w:rsidRPr="007B61EF" w:rsidRDefault="0054335C" w:rsidP="00A4103B">
            <w:pPr>
              <w:rPr>
                <w:rFonts w:cstheme="minorHAnsi"/>
                <w:b/>
                <w:bCs/>
              </w:rPr>
            </w:pPr>
            <w:r w:rsidRPr="007B61EF">
              <w:rPr>
                <w:rFonts w:cstheme="minorHAnsi"/>
                <w:b/>
                <w:bCs/>
              </w:rPr>
              <w:t xml:space="preserve">Ławka ASO 2 osobowa z blatem pokrytym laminatem </w:t>
            </w:r>
            <w:proofErr w:type="spellStart"/>
            <w:r w:rsidRPr="007B61EF">
              <w:rPr>
                <w:rFonts w:cstheme="minorHAnsi"/>
                <w:b/>
                <w:bCs/>
              </w:rPr>
              <w:t>HPL</w:t>
            </w:r>
            <w:proofErr w:type="spellEnd"/>
            <w:r w:rsidRPr="007B61EF">
              <w:rPr>
                <w:rFonts w:cstheme="minorHAnsi"/>
                <w:b/>
                <w:bCs/>
              </w:rPr>
              <w:t>. Rozmiar 6. Kolor buk</w:t>
            </w:r>
          </w:p>
          <w:p w:rsidR="0054335C" w:rsidRDefault="0054335C" w:rsidP="0054335C">
            <w:pPr>
              <w:numPr>
                <w:ilvl w:val="0"/>
                <w:numId w:val="20"/>
              </w:numPr>
              <w:spacing w:after="0" w:line="240" w:lineRule="auto"/>
              <w:rPr>
                <w:rFonts w:cstheme="minorHAnsi"/>
                <w:bCs/>
              </w:rPr>
            </w:pPr>
            <w:r>
              <w:rPr>
                <w:rFonts w:cstheme="minorHAnsi"/>
                <w:bCs/>
              </w:rPr>
              <w:t>Stoły</w:t>
            </w:r>
            <w:r w:rsidRPr="007B61EF">
              <w:rPr>
                <w:rFonts w:cstheme="minorHAnsi"/>
                <w:bCs/>
              </w:rPr>
              <w:t xml:space="preserve"> posiadają Certyfikat dopuszczający do użytku w placówkach oświatowych</w:t>
            </w:r>
          </w:p>
          <w:p w:rsidR="0054335C" w:rsidRPr="007B61EF" w:rsidRDefault="0054335C" w:rsidP="0054335C">
            <w:pPr>
              <w:numPr>
                <w:ilvl w:val="0"/>
                <w:numId w:val="20"/>
              </w:numPr>
              <w:spacing w:after="0" w:line="240" w:lineRule="auto"/>
              <w:rPr>
                <w:rFonts w:cstheme="minorHAnsi"/>
                <w:bCs/>
              </w:rPr>
            </w:pPr>
            <w:r w:rsidRPr="007B61EF">
              <w:rPr>
                <w:rFonts w:cstheme="minorHAnsi"/>
                <w:bCs/>
              </w:rPr>
              <w:t xml:space="preserve">Blat wykonany z wytrzymałej płyty wiórowej o grubości 18 mm, pokrytej odpornym na uszkodzenia laminatem </w:t>
            </w:r>
            <w:proofErr w:type="spellStart"/>
            <w:r w:rsidRPr="007B61EF">
              <w:rPr>
                <w:rFonts w:cstheme="minorHAnsi"/>
                <w:bCs/>
              </w:rPr>
              <w:t>HPL</w:t>
            </w:r>
            <w:proofErr w:type="spellEnd"/>
            <w:r w:rsidRPr="007B61EF">
              <w:rPr>
                <w:rFonts w:cstheme="minorHAnsi"/>
                <w:bCs/>
              </w:rPr>
              <w:t>. Dodatkowo zabezpieczono go zaokrąglonymi narożnikami dla zwiększenia bezpieczeństwa.</w:t>
            </w:r>
          </w:p>
          <w:p w:rsidR="0054335C" w:rsidRPr="007B61EF" w:rsidRDefault="0054335C" w:rsidP="0054335C">
            <w:pPr>
              <w:numPr>
                <w:ilvl w:val="0"/>
                <w:numId w:val="20"/>
              </w:numPr>
              <w:spacing w:after="0" w:line="240" w:lineRule="auto"/>
              <w:rPr>
                <w:rFonts w:cstheme="minorHAnsi"/>
                <w:bCs/>
              </w:rPr>
            </w:pPr>
            <w:r w:rsidRPr="007B61EF">
              <w:rPr>
                <w:rFonts w:cstheme="minorHAnsi"/>
                <w:bCs/>
              </w:rPr>
              <w:t>Stelaż ławki wykonano z metalowej ramy z nogami o kwadratowym przekroju 40 mm. Każda noga wyposażona jest w regulator wysokości, co zapewnia stabilność i dopasowanie mebla do podłoża. Dodatkowym atutem są haczyki umożliwiające wygodne zawieszenie plecaka.</w:t>
            </w:r>
          </w:p>
          <w:p w:rsidR="0054335C" w:rsidRPr="007B61EF" w:rsidRDefault="0054335C" w:rsidP="0054335C">
            <w:pPr>
              <w:numPr>
                <w:ilvl w:val="0"/>
                <w:numId w:val="20"/>
              </w:numPr>
              <w:spacing w:after="0" w:line="240" w:lineRule="auto"/>
              <w:rPr>
                <w:rFonts w:cstheme="minorHAnsi"/>
                <w:bCs/>
              </w:rPr>
            </w:pPr>
            <w:r w:rsidRPr="007B61EF">
              <w:rPr>
                <w:rFonts w:cstheme="minorHAnsi"/>
                <w:bCs/>
              </w:rPr>
              <w:t>Wymiary blatu: 130 x 50 cm</w:t>
            </w:r>
          </w:p>
          <w:p w:rsidR="0054335C" w:rsidRPr="007B61EF" w:rsidRDefault="0054335C" w:rsidP="0054335C">
            <w:pPr>
              <w:numPr>
                <w:ilvl w:val="0"/>
                <w:numId w:val="20"/>
              </w:numPr>
              <w:spacing w:after="0" w:line="240" w:lineRule="auto"/>
              <w:rPr>
                <w:rFonts w:cstheme="minorHAnsi"/>
                <w:bCs/>
              </w:rPr>
            </w:pPr>
            <w:r w:rsidRPr="007B61EF">
              <w:rPr>
                <w:rFonts w:cstheme="minorHAnsi"/>
                <w:bCs/>
              </w:rPr>
              <w:t xml:space="preserve">Materiał: płyta wiórowa laminowana </w:t>
            </w:r>
            <w:proofErr w:type="spellStart"/>
            <w:r w:rsidRPr="007B61EF">
              <w:rPr>
                <w:rFonts w:cstheme="minorHAnsi"/>
                <w:bCs/>
              </w:rPr>
              <w:t>HPL</w:t>
            </w:r>
            <w:proofErr w:type="spellEnd"/>
            <w:r w:rsidRPr="007B61EF">
              <w:rPr>
                <w:rFonts w:cstheme="minorHAnsi"/>
                <w:bCs/>
              </w:rPr>
              <w:t xml:space="preserve"> (kolor buk), stelaż metalowy (kolor szary)</w:t>
            </w:r>
          </w:p>
          <w:p w:rsidR="0054335C" w:rsidRPr="00B74098" w:rsidRDefault="0054335C" w:rsidP="00A4103B">
            <w:pPr>
              <w:rPr>
                <w:rFonts w:cstheme="minorHAnsi"/>
                <w:bCs/>
              </w:rPr>
            </w:pPr>
          </w:p>
        </w:tc>
        <w:tc>
          <w:tcPr>
            <w:tcW w:w="3054" w:type="dxa"/>
          </w:tcPr>
          <w:p w:rsidR="0054335C" w:rsidRPr="007B61EF" w:rsidRDefault="0054335C" w:rsidP="00A4103B">
            <w:pPr>
              <w:rPr>
                <w:bCs/>
              </w:rPr>
            </w:pPr>
            <w:r w:rsidRPr="007B61EF">
              <w:rPr>
                <w:bCs/>
                <w:noProof/>
                <w:lang w:eastAsia="pl-PL"/>
              </w:rPr>
              <w:drawing>
                <wp:inline distT="0" distB="0" distL="0" distR="0" wp14:anchorId="1B1E47FA" wp14:editId="73BBFB10">
                  <wp:extent cx="1864664" cy="1399430"/>
                  <wp:effectExtent l="0" t="0" r="2540" b="0"/>
                  <wp:docPr id="5" name="Obraz 5" descr="C:\Users\Piot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iotr\Download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455" cy="1402275"/>
                          </a:xfrm>
                          <a:prstGeom prst="rect">
                            <a:avLst/>
                          </a:prstGeom>
                          <a:noFill/>
                          <a:ln>
                            <a:noFill/>
                          </a:ln>
                        </pic:spPr>
                      </pic:pic>
                    </a:graphicData>
                  </a:graphic>
                </wp:inline>
              </w:drawing>
            </w:r>
          </w:p>
          <w:p w:rsidR="0054335C" w:rsidRPr="00E47A75" w:rsidRDefault="0054335C" w:rsidP="00A4103B">
            <w:pPr>
              <w:rPr>
                <w:bCs/>
              </w:rPr>
            </w:pPr>
          </w:p>
        </w:tc>
        <w:tc>
          <w:tcPr>
            <w:tcW w:w="779" w:type="dxa"/>
            <w:vAlign w:val="center"/>
          </w:tcPr>
          <w:p w:rsidR="0054335C" w:rsidRPr="00E47A75" w:rsidRDefault="0054335C" w:rsidP="00A4103B">
            <w:pPr>
              <w:rPr>
                <w:bCs/>
              </w:rPr>
            </w:pPr>
            <w:r>
              <w:rPr>
                <w:bCs/>
              </w:rPr>
              <w:t>24</w:t>
            </w:r>
          </w:p>
        </w:tc>
      </w:tr>
    </w:tbl>
    <w:p w:rsidR="00B16F4B" w:rsidRPr="00752ADD" w:rsidRDefault="00B16F4B" w:rsidP="00752ADD">
      <w:pPr>
        <w:ind w:left="360"/>
      </w:pPr>
    </w:p>
    <w:p w:rsidR="00752ADD" w:rsidRPr="00752ADD" w:rsidRDefault="00752ADD" w:rsidP="00752ADD">
      <w:pPr>
        <w:jc w:val="center"/>
        <w:rPr>
          <w:b/>
        </w:rPr>
      </w:pPr>
      <w:r w:rsidRPr="00752ADD">
        <w:rPr>
          <w:b/>
        </w:rPr>
        <w:t xml:space="preserve">§ </w:t>
      </w:r>
      <w:r>
        <w:rPr>
          <w:b/>
        </w:rPr>
        <w:t>2</w:t>
      </w:r>
    </w:p>
    <w:p w:rsidR="00752ADD" w:rsidRPr="00752ADD" w:rsidRDefault="00752ADD" w:rsidP="00E94923">
      <w:pPr>
        <w:numPr>
          <w:ilvl w:val="0"/>
          <w:numId w:val="11"/>
        </w:numPr>
        <w:jc w:val="both"/>
      </w:pPr>
      <w:r w:rsidRPr="00752ADD">
        <w:t xml:space="preserve">Wykonawca zobowiązuje się do </w:t>
      </w:r>
      <w:r>
        <w:t xml:space="preserve">dostawy </w:t>
      </w:r>
      <w:r w:rsidRPr="00752ADD">
        <w:t xml:space="preserve">Przedmiotu umowy w terminie </w:t>
      </w:r>
      <w:r>
        <w:t xml:space="preserve">do </w:t>
      </w:r>
      <w:r w:rsidR="0054335C">
        <w:t>19 grudnia</w:t>
      </w:r>
      <w:r>
        <w:t xml:space="preserve"> 202</w:t>
      </w:r>
      <w:r w:rsidR="004D01B6">
        <w:t>5</w:t>
      </w:r>
      <w:r>
        <w:t>r.</w:t>
      </w:r>
      <w:r w:rsidRPr="00752ADD">
        <w:t xml:space="preserve"> </w:t>
      </w:r>
    </w:p>
    <w:p w:rsidR="00752ADD" w:rsidRPr="00752ADD" w:rsidRDefault="00752ADD" w:rsidP="00752ADD"/>
    <w:p w:rsidR="00752ADD" w:rsidRPr="00752ADD" w:rsidRDefault="00752ADD" w:rsidP="00752ADD">
      <w:pPr>
        <w:jc w:val="center"/>
        <w:rPr>
          <w:b/>
        </w:rPr>
      </w:pPr>
      <w:r w:rsidRPr="00752ADD">
        <w:rPr>
          <w:b/>
        </w:rPr>
        <w:t xml:space="preserve">§ </w:t>
      </w:r>
      <w:r>
        <w:rPr>
          <w:b/>
        </w:rPr>
        <w:t>3</w:t>
      </w:r>
    </w:p>
    <w:p w:rsidR="00752ADD" w:rsidRPr="00752ADD" w:rsidRDefault="00752ADD" w:rsidP="00E94923">
      <w:pPr>
        <w:numPr>
          <w:ilvl w:val="0"/>
          <w:numId w:val="8"/>
        </w:numPr>
        <w:jc w:val="both"/>
      </w:pPr>
      <w:r w:rsidRPr="00752ADD">
        <w:t>Strony ustalają, że obowiązującą formą wynagrodzenia będzie wynagrodzenie ryczałtowe.</w:t>
      </w:r>
    </w:p>
    <w:p w:rsidR="00752ADD" w:rsidRPr="00752ADD" w:rsidRDefault="00752ADD" w:rsidP="00E94923">
      <w:pPr>
        <w:numPr>
          <w:ilvl w:val="0"/>
          <w:numId w:val="2"/>
        </w:numPr>
        <w:jc w:val="both"/>
        <w:rPr>
          <w:bCs/>
        </w:rPr>
      </w:pPr>
      <w:r w:rsidRPr="00752ADD">
        <w:rPr>
          <w:bCs/>
        </w:rPr>
        <w:t xml:space="preserve">Ustalone wynagrodzenie Wykonawcy dla całego przedmiotu umowy, o którym mowa </w:t>
      </w:r>
      <w:r w:rsidRPr="00752ADD">
        <w:rPr>
          <w:bCs/>
        </w:rPr>
        <w:b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VAT. </w:t>
      </w:r>
    </w:p>
    <w:p w:rsidR="00752ADD" w:rsidRPr="00752ADD" w:rsidRDefault="00752ADD" w:rsidP="00E94923">
      <w:pPr>
        <w:numPr>
          <w:ilvl w:val="0"/>
          <w:numId w:val="2"/>
        </w:numPr>
        <w:jc w:val="both"/>
        <w:rPr>
          <w:lang w:val="cs-CZ"/>
        </w:rPr>
      </w:pPr>
      <w:r w:rsidRPr="00752ADD">
        <w:rPr>
          <w:bCs/>
        </w:rPr>
        <w:t>Zapłata k</w:t>
      </w:r>
      <w:r w:rsidR="00B16C98">
        <w:rPr>
          <w:bCs/>
        </w:rPr>
        <w:t>woty wskazanej w ust. 2 nastąpi</w:t>
      </w:r>
      <w:r w:rsidRPr="00752ADD">
        <w:rPr>
          <w:bCs/>
        </w:rPr>
        <w:t xml:space="preserve"> po </w:t>
      </w:r>
      <w:r>
        <w:rPr>
          <w:bCs/>
        </w:rPr>
        <w:t xml:space="preserve">dokonaniu </w:t>
      </w:r>
      <w:r w:rsidRPr="00752ADD">
        <w:rPr>
          <w:bCs/>
        </w:rPr>
        <w:t xml:space="preserve">odbioru </w:t>
      </w:r>
      <w:r>
        <w:rPr>
          <w:bCs/>
        </w:rPr>
        <w:t>przedmiotu umowy</w:t>
      </w:r>
      <w:r w:rsidR="00B16C98">
        <w:rPr>
          <w:bCs/>
        </w:rPr>
        <w:t>, dostarczeniu certyfikatów dopuszczających zamawiane wyposażenie do użytku w placówkach oświatowych i dostarczeniu prawidłowo wystawionej faktury VAT</w:t>
      </w:r>
      <w:r w:rsidRPr="00752ADD">
        <w:rPr>
          <w:bCs/>
          <w:lang w:val="cs-CZ"/>
        </w:rPr>
        <w:t xml:space="preserve">. </w:t>
      </w:r>
    </w:p>
    <w:p w:rsidR="00752ADD" w:rsidRPr="00752ADD" w:rsidRDefault="00752ADD" w:rsidP="00E94923">
      <w:pPr>
        <w:numPr>
          <w:ilvl w:val="0"/>
          <w:numId w:val="2"/>
        </w:numPr>
        <w:jc w:val="both"/>
        <w:rPr>
          <w:lang w:val="cs-CZ"/>
        </w:rPr>
      </w:pPr>
      <w:r w:rsidRPr="00752ADD">
        <w:rPr>
          <w:lang w:val="cs-CZ"/>
        </w:rPr>
        <w:t xml:space="preserve">Za dzień zapłaty uważa się dzień obciążenia rachunku Zamawiającego. </w:t>
      </w:r>
    </w:p>
    <w:p w:rsidR="00752ADD" w:rsidRPr="00752ADD" w:rsidRDefault="00752ADD" w:rsidP="00E94923">
      <w:pPr>
        <w:numPr>
          <w:ilvl w:val="0"/>
          <w:numId w:val="2"/>
        </w:numPr>
        <w:jc w:val="both"/>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dokumentów rozliczeniowych.</w:t>
      </w:r>
    </w:p>
    <w:p w:rsidR="00752ADD" w:rsidRPr="00752ADD" w:rsidRDefault="00752ADD" w:rsidP="00E94923">
      <w:pPr>
        <w:numPr>
          <w:ilvl w:val="0"/>
          <w:numId w:val="2"/>
        </w:numPr>
        <w:jc w:val="both"/>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E94923">
      <w:pPr>
        <w:numPr>
          <w:ilvl w:val="0"/>
          <w:numId w:val="2"/>
        </w:numPr>
        <w:jc w:val="both"/>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E94923">
      <w:pPr>
        <w:numPr>
          <w:ilvl w:val="0"/>
          <w:numId w:val="2"/>
        </w:numPr>
        <w:jc w:val="both"/>
        <w:rPr>
          <w:lang w:val="x-none"/>
        </w:rPr>
      </w:pPr>
      <w:r w:rsidRPr="00752ADD">
        <w:rPr>
          <w:lang w:val="x-none"/>
        </w:rPr>
        <w:lastRenderedPageBreak/>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E94923">
      <w:pPr>
        <w:numPr>
          <w:ilvl w:val="0"/>
          <w:numId w:val="3"/>
        </w:numPr>
        <w:jc w:val="both"/>
      </w:pPr>
      <w:r w:rsidRPr="00752ADD">
        <w:t xml:space="preserve">Strony ustalają odpowiedzialność odszkodowawczą w formie kar umownych </w:t>
      </w:r>
      <w:r w:rsidRPr="00752ADD">
        <w:br/>
        <w:t>z następujących tytułów i w podanych wysokościach:</w:t>
      </w:r>
    </w:p>
    <w:p w:rsidR="00752ADD" w:rsidRPr="00752ADD" w:rsidRDefault="00752ADD" w:rsidP="00E94923">
      <w:pPr>
        <w:numPr>
          <w:ilvl w:val="0"/>
          <w:numId w:val="7"/>
        </w:numPr>
        <w:jc w:val="both"/>
      </w:pPr>
      <w:r w:rsidRPr="00752ADD">
        <w:t xml:space="preserve">Zamawiający zapłaci Wykonawcy karę umowną w wysokości </w:t>
      </w:r>
      <w:r w:rsidR="006B7E4D">
        <w:t>1</w:t>
      </w:r>
      <w:r w:rsidRPr="00752ADD">
        <w:t xml:space="preserve">0% całego wynagrodzenia umownego brutto, o którym mowa w § </w:t>
      </w:r>
      <w:r w:rsidR="006B7E4D">
        <w:t>3</w:t>
      </w:r>
      <w:r w:rsidRPr="00752ADD">
        <w:t xml:space="preserve"> ust. 2 niniejszej umowy w przypadku odstąpienia od umowy przez Zamawiającego z przyczyn zawinionych przez Zamawiającego;</w:t>
      </w:r>
    </w:p>
    <w:p w:rsidR="00752ADD" w:rsidRPr="00752ADD" w:rsidRDefault="00752ADD" w:rsidP="00E94923">
      <w:pPr>
        <w:numPr>
          <w:ilvl w:val="0"/>
          <w:numId w:val="7"/>
        </w:numPr>
        <w:jc w:val="both"/>
      </w:pPr>
      <w:r w:rsidRPr="00752ADD">
        <w:t xml:space="preserve">Wykonawca zapłaci Zamawiającemu karę umowną w wysokości </w:t>
      </w:r>
      <w:r w:rsidR="006B7E4D">
        <w:t>1</w:t>
      </w:r>
      <w:r w:rsidRPr="00752ADD">
        <w:t xml:space="preserve">0% całego wynagrodzenia umownego brutto, o którym mowa § </w:t>
      </w:r>
      <w:r w:rsidR="006B7E4D">
        <w:t>3</w:t>
      </w:r>
      <w:r w:rsidRPr="00752ADD">
        <w:t xml:space="preserve"> ust. 2 niniejszej umowy w przypadku odstąpienia od umowy przez którąkolwiek ze stron z przyczyn zależnych od Wykonawcy. </w:t>
      </w:r>
    </w:p>
    <w:p w:rsidR="00752ADD" w:rsidRPr="00752ADD" w:rsidRDefault="00752ADD" w:rsidP="00E94923">
      <w:pPr>
        <w:numPr>
          <w:ilvl w:val="0"/>
          <w:numId w:val="4"/>
        </w:numPr>
        <w:jc w:val="both"/>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E94923">
      <w:pPr>
        <w:numPr>
          <w:ilvl w:val="0"/>
          <w:numId w:val="14"/>
        </w:numPr>
        <w:jc w:val="both"/>
        <w:rPr>
          <w:bCs/>
          <w:lang w:val="x-none"/>
        </w:rPr>
      </w:pPr>
      <w:r w:rsidRPr="00752ADD">
        <w:rPr>
          <w:bCs/>
          <w:lang w:val="x-none"/>
        </w:rPr>
        <w:t>Wykonawca oświadcza, iż posiada odpowiednie kwalifikacje i wymagane prawem uprawnienia</w:t>
      </w:r>
    </w:p>
    <w:p w:rsidR="00752ADD" w:rsidRDefault="00752ADD" w:rsidP="00E94923">
      <w:pPr>
        <w:numPr>
          <w:ilvl w:val="0"/>
          <w:numId w:val="14"/>
        </w:numPr>
        <w:jc w:val="both"/>
        <w:rPr>
          <w:bCs/>
        </w:rPr>
      </w:pPr>
      <w:r w:rsidRPr="00752ADD">
        <w:rPr>
          <w:bCs/>
          <w:lang w:val="x-none"/>
        </w:rPr>
        <w:t xml:space="preserve">Osobą uprawnioną do kontaktów </w:t>
      </w:r>
      <w:r w:rsidRPr="00752ADD">
        <w:rPr>
          <w:bCs/>
        </w:rPr>
        <w:t xml:space="preserve"> z Wykonawcą </w:t>
      </w:r>
      <w:r w:rsidRPr="00752ADD">
        <w:rPr>
          <w:bCs/>
          <w:lang w:val="x-none"/>
        </w:rPr>
        <w:t xml:space="preserve">ze strony Zamawiającego jest </w:t>
      </w:r>
      <w:r w:rsidRPr="00752ADD">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E94923">
      <w:pPr>
        <w:jc w:val="both"/>
      </w:pPr>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E94923">
      <w:pPr>
        <w:jc w:val="both"/>
      </w:pPr>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E94923">
      <w:pPr>
        <w:jc w:val="both"/>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E94923">
      <w:pPr>
        <w:numPr>
          <w:ilvl w:val="0"/>
          <w:numId w:val="13"/>
        </w:numPr>
        <w:jc w:val="both"/>
      </w:pPr>
      <w:r w:rsidRPr="00752ADD">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w:t>
      </w:r>
      <w:r w:rsidRPr="00752ADD">
        <w:lastRenderedPageBreak/>
        <w:t xml:space="preserve">potrzeby realizacji umowy dane osobowe są danymi zwykłymi i obejmują w szczególności imię, nazwisko, zajmowane stanowisko i miejsce pracy, numer służbowego telefonu, służbowy adres email. </w:t>
      </w:r>
    </w:p>
    <w:p w:rsidR="00752ADD" w:rsidRPr="00752ADD" w:rsidRDefault="00752ADD" w:rsidP="00E94923">
      <w:pPr>
        <w:numPr>
          <w:ilvl w:val="0"/>
          <w:numId w:val="13"/>
        </w:numPr>
        <w:jc w:val="both"/>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E94923">
      <w:pPr>
        <w:numPr>
          <w:ilvl w:val="0"/>
          <w:numId w:val="13"/>
        </w:numPr>
        <w:jc w:val="both"/>
      </w:pPr>
      <w:r w:rsidRPr="00752ADD">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E94923">
      <w:pPr>
        <w:numPr>
          <w:ilvl w:val="0"/>
          <w:numId w:val="13"/>
        </w:numPr>
        <w:jc w:val="both"/>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E94923">
      <w:pPr>
        <w:numPr>
          <w:ilvl w:val="0"/>
          <w:numId w:val="17"/>
        </w:numPr>
        <w:jc w:val="both"/>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E94923">
      <w:pPr>
        <w:numPr>
          <w:ilvl w:val="0"/>
          <w:numId w:val="17"/>
        </w:numPr>
        <w:jc w:val="both"/>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E94923">
      <w:pPr>
        <w:numPr>
          <w:ilvl w:val="0"/>
          <w:numId w:val="17"/>
        </w:numPr>
        <w:jc w:val="both"/>
      </w:pPr>
      <w:r w:rsidRPr="00752ADD">
        <w:t>Strona zainteresowana waloryzacją, o której mowa w ust. 1  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E94923">
      <w:pPr>
        <w:numPr>
          <w:ilvl w:val="0"/>
          <w:numId w:val="17"/>
        </w:numPr>
        <w:jc w:val="both"/>
      </w:pPr>
      <w:r w:rsidRPr="00752ADD">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E94923">
      <w:pPr>
        <w:numPr>
          <w:ilvl w:val="0"/>
          <w:numId w:val="17"/>
        </w:numPr>
        <w:jc w:val="both"/>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E94923">
      <w:pPr>
        <w:numPr>
          <w:ilvl w:val="0"/>
          <w:numId w:val="18"/>
        </w:numPr>
        <w:jc w:val="both"/>
      </w:pPr>
      <w:r w:rsidRPr="00752ADD">
        <w:t>przedmiotem umowy podwykonawczej są dostawy lub usługi,</w:t>
      </w:r>
    </w:p>
    <w:p w:rsidR="00752ADD" w:rsidRPr="00752ADD" w:rsidRDefault="00752ADD" w:rsidP="00E94923">
      <w:pPr>
        <w:numPr>
          <w:ilvl w:val="0"/>
          <w:numId w:val="18"/>
        </w:numPr>
        <w:jc w:val="both"/>
      </w:pPr>
      <w:r w:rsidRPr="00752ADD">
        <w:lastRenderedPageBreak/>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E94923">
      <w:pPr>
        <w:jc w:val="both"/>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p w:rsidR="00752ADD" w:rsidRPr="00752ADD" w:rsidRDefault="00752ADD" w:rsidP="00752ADD"/>
    <w:p w:rsidR="00752ADD" w:rsidRPr="00752ADD" w:rsidRDefault="00752ADD" w:rsidP="00752ADD"/>
    <w:p w:rsidR="007A49A1" w:rsidRDefault="007A49A1"/>
    <w:sectPr w:rsidR="007A49A1" w:rsidSect="00DA5565">
      <w:pgSz w:w="11906" w:h="16838"/>
      <w:pgMar w:top="851" w:right="1417" w:bottom="993"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C368F6A8"/>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47F3A02"/>
    <w:multiLevelType w:val="multilevel"/>
    <w:tmpl w:val="2B0CB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4176B10"/>
    <w:multiLevelType w:val="multilevel"/>
    <w:tmpl w:val="20526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F065004"/>
    <w:multiLevelType w:val="hybridMultilevel"/>
    <w:tmpl w:val="92F403B0"/>
    <w:lvl w:ilvl="0" w:tplc="04150003">
      <w:start w:val="1"/>
      <w:numFmt w:val="bullet"/>
      <w:lvlText w:val="o"/>
      <w:lvlJc w:val="left"/>
      <w:pPr>
        <w:ind w:left="720" w:hanging="360"/>
      </w:pPr>
      <w:rPr>
        <w:rFonts w:ascii="Courier New" w:hAnsi="Courier New" w:cs="Courier New" w:hint="default"/>
      </w:rPr>
    </w:lvl>
    <w:lvl w:ilvl="1" w:tplc="D5944A00">
      <w:numFmt w:val="bullet"/>
      <w:lvlText w:val=""/>
      <w:lvlJc w:val="left"/>
      <w:pPr>
        <w:ind w:left="1440" w:hanging="360"/>
      </w:pPr>
      <w:rPr>
        <w:rFonts w:ascii="Symbol" w:eastAsia="Times New Roman" w:hAnsi="Symbol" w:cstheme="minorHAnsi"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BF7FBA"/>
    <w:multiLevelType w:val="hybridMultilevel"/>
    <w:tmpl w:val="C512BCE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4914A9"/>
    <w:multiLevelType w:val="hybridMultilevel"/>
    <w:tmpl w:val="91F631A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C9164C4"/>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4">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7">
    <w:nsid w:val="4C092742"/>
    <w:multiLevelType w:val="multilevel"/>
    <w:tmpl w:val="AB3C9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DA61323"/>
    <w:multiLevelType w:val="hybridMultilevel"/>
    <w:tmpl w:val="91667B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1">
    <w:nsid w:val="648470FF"/>
    <w:multiLevelType w:val="hybridMultilevel"/>
    <w:tmpl w:val="79AC1DB6"/>
    <w:lvl w:ilvl="0" w:tplc="4FF27A84">
      <w:numFmt w:val="bullet"/>
      <w:lvlText w:val=""/>
      <w:lvlJc w:val="left"/>
      <w:pPr>
        <w:ind w:left="1312" w:hanging="360"/>
      </w:pPr>
      <w:rPr>
        <w:rFonts w:ascii="Symbol" w:eastAsia="Symbol" w:hAnsi="Symbol" w:cs="Symbol" w:hint="default"/>
        <w:w w:val="99"/>
        <w:sz w:val="20"/>
        <w:szCs w:val="20"/>
        <w:lang w:val="pl-PL" w:eastAsia="en-US" w:bidi="ar-SA"/>
      </w:rPr>
    </w:lvl>
    <w:lvl w:ilvl="1" w:tplc="9132D62A">
      <w:numFmt w:val="bullet"/>
      <w:lvlText w:val="•"/>
      <w:lvlJc w:val="left"/>
      <w:pPr>
        <w:ind w:left="2112" w:hanging="360"/>
      </w:pPr>
      <w:rPr>
        <w:rFonts w:hint="default"/>
        <w:lang w:val="pl-PL" w:eastAsia="en-US" w:bidi="ar-SA"/>
      </w:rPr>
    </w:lvl>
    <w:lvl w:ilvl="2" w:tplc="B3229D9A">
      <w:numFmt w:val="bullet"/>
      <w:lvlText w:val="•"/>
      <w:lvlJc w:val="left"/>
      <w:pPr>
        <w:ind w:left="2905" w:hanging="360"/>
      </w:pPr>
      <w:rPr>
        <w:rFonts w:hint="default"/>
        <w:lang w:val="pl-PL" w:eastAsia="en-US" w:bidi="ar-SA"/>
      </w:rPr>
    </w:lvl>
    <w:lvl w:ilvl="3" w:tplc="A6AEDD7A">
      <w:numFmt w:val="bullet"/>
      <w:lvlText w:val="•"/>
      <w:lvlJc w:val="left"/>
      <w:pPr>
        <w:ind w:left="3697" w:hanging="360"/>
      </w:pPr>
      <w:rPr>
        <w:rFonts w:hint="default"/>
        <w:lang w:val="pl-PL" w:eastAsia="en-US" w:bidi="ar-SA"/>
      </w:rPr>
    </w:lvl>
    <w:lvl w:ilvl="4" w:tplc="446EBD44">
      <w:numFmt w:val="bullet"/>
      <w:lvlText w:val="•"/>
      <w:lvlJc w:val="left"/>
      <w:pPr>
        <w:ind w:left="4490" w:hanging="360"/>
      </w:pPr>
      <w:rPr>
        <w:rFonts w:hint="default"/>
        <w:lang w:val="pl-PL" w:eastAsia="en-US" w:bidi="ar-SA"/>
      </w:rPr>
    </w:lvl>
    <w:lvl w:ilvl="5" w:tplc="661CDEBA">
      <w:numFmt w:val="bullet"/>
      <w:lvlText w:val="•"/>
      <w:lvlJc w:val="left"/>
      <w:pPr>
        <w:ind w:left="5283" w:hanging="360"/>
      </w:pPr>
      <w:rPr>
        <w:rFonts w:hint="default"/>
        <w:lang w:val="pl-PL" w:eastAsia="en-US" w:bidi="ar-SA"/>
      </w:rPr>
    </w:lvl>
    <w:lvl w:ilvl="6" w:tplc="0D98C6A0">
      <w:numFmt w:val="bullet"/>
      <w:lvlText w:val="•"/>
      <w:lvlJc w:val="left"/>
      <w:pPr>
        <w:ind w:left="6075" w:hanging="360"/>
      </w:pPr>
      <w:rPr>
        <w:rFonts w:hint="default"/>
        <w:lang w:val="pl-PL" w:eastAsia="en-US" w:bidi="ar-SA"/>
      </w:rPr>
    </w:lvl>
    <w:lvl w:ilvl="7" w:tplc="7164A634">
      <w:numFmt w:val="bullet"/>
      <w:lvlText w:val="•"/>
      <w:lvlJc w:val="left"/>
      <w:pPr>
        <w:ind w:left="6868" w:hanging="360"/>
      </w:pPr>
      <w:rPr>
        <w:rFonts w:hint="default"/>
        <w:lang w:val="pl-PL" w:eastAsia="en-US" w:bidi="ar-SA"/>
      </w:rPr>
    </w:lvl>
    <w:lvl w:ilvl="8" w:tplc="BEAA0CBA">
      <w:numFmt w:val="bullet"/>
      <w:lvlText w:val="•"/>
      <w:lvlJc w:val="left"/>
      <w:pPr>
        <w:ind w:left="7661" w:hanging="360"/>
      </w:pPr>
      <w:rPr>
        <w:rFonts w:hint="default"/>
        <w:lang w:val="pl-PL" w:eastAsia="en-US" w:bidi="ar-SA"/>
      </w:rPr>
    </w:lvl>
  </w:abstractNum>
  <w:abstractNum w:abstractNumId="22">
    <w:nsid w:val="6E1F7A92"/>
    <w:multiLevelType w:val="hybridMultilevel"/>
    <w:tmpl w:val="19E4C2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4">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2225068"/>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26">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20"/>
  </w:num>
  <w:num w:numId="2">
    <w:abstractNumId w:val="25"/>
  </w:num>
  <w:num w:numId="3">
    <w:abstractNumId w:val="23"/>
  </w:num>
  <w:num w:numId="4">
    <w:abstractNumId w:val="16"/>
  </w:num>
  <w:num w:numId="5">
    <w:abstractNumId w:val="6"/>
  </w:num>
  <w:num w:numId="6">
    <w:abstractNumId w:val="24"/>
  </w:num>
  <w:num w:numId="7">
    <w:abstractNumId w:val="4"/>
  </w:num>
  <w:num w:numId="8">
    <w:abstractNumId w:val="13"/>
  </w:num>
  <w:num w:numId="9">
    <w:abstractNumId w:val="15"/>
  </w:num>
  <w:num w:numId="10">
    <w:abstractNumId w:val="14"/>
  </w:num>
  <w:num w:numId="11">
    <w:abstractNumId w:val="27"/>
  </w:num>
  <w:num w:numId="12">
    <w:abstractNumId w:val="26"/>
  </w:num>
  <w:num w:numId="13">
    <w:abstractNumId w:val="11"/>
  </w:num>
  <w:num w:numId="14">
    <w:abstractNumId w:val="1"/>
  </w:num>
  <w:num w:numId="15">
    <w:abstractNumId w:val="0"/>
  </w:num>
  <w:num w:numId="16">
    <w:abstractNumId w:val="10"/>
  </w:num>
  <w:num w:numId="17">
    <w:abstractNumId w:val="19"/>
  </w:num>
  <w:num w:numId="18">
    <w:abstractNumId w:val="3"/>
  </w:num>
  <w:num w:numId="19">
    <w:abstractNumId w:val="21"/>
  </w:num>
  <w:num w:numId="20">
    <w:abstractNumId w:val="5"/>
  </w:num>
  <w:num w:numId="21">
    <w:abstractNumId w:val="12"/>
  </w:num>
  <w:num w:numId="22">
    <w:abstractNumId w:val="17"/>
  </w:num>
  <w:num w:numId="23">
    <w:abstractNumId w:val="2"/>
  </w:num>
  <w:num w:numId="24">
    <w:abstractNumId w:val="8"/>
  </w:num>
  <w:num w:numId="25">
    <w:abstractNumId w:val="22"/>
  </w:num>
  <w:num w:numId="26">
    <w:abstractNumId w:val="18"/>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0157D6"/>
    <w:rsid w:val="003F1D9D"/>
    <w:rsid w:val="004D01B6"/>
    <w:rsid w:val="0054335C"/>
    <w:rsid w:val="005C5CE2"/>
    <w:rsid w:val="006B7E4D"/>
    <w:rsid w:val="00752ADD"/>
    <w:rsid w:val="007A49A1"/>
    <w:rsid w:val="007C4EC9"/>
    <w:rsid w:val="007F4AB8"/>
    <w:rsid w:val="00B16C98"/>
    <w:rsid w:val="00B16F4B"/>
    <w:rsid w:val="00D17EF9"/>
    <w:rsid w:val="00DA5565"/>
    <w:rsid w:val="00E94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BBA6-1C6D-4ED7-8BD1-ABB5DBE6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1636</Words>
  <Characters>9819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4</cp:revision>
  <dcterms:created xsi:type="dcterms:W3CDTF">2025-10-13T09:51:00Z</dcterms:created>
  <dcterms:modified xsi:type="dcterms:W3CDTF">2025-10-17T06:23:00Z</dcterms:modified>
</cp:coreProperties>
</file>