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DE" w:rsidRDefault="00E507CF">
      <w:pPr>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 xml:space="preserve">Załącznik nr 3 do Umowy nr </w:t>
      </w:r>
      <w:r>
        <w:rPr>
          <w:rFonts w:ascii="Calibri" w:eastAsia="Calibri" w:hAnsi="Calibri" w:cs="Calibri"/>
          <w:b/>
          <w:color w:val="000000"/>
          <w:sz w:val="22"/>
          <w:szCs w:val="22"/>
        </w:rPr>
        <w:t xml:space="preserve">…………………..…. </w:t>
      </w:r>
      <w:r>
        <w:rPr>
          <w:rFonts w:ascii="Calibri" w:eastAsia="Calibri" w:hAnsi="Calibri" w:cs="Calibri"/>
          <w:color w:val="000000"/>
          <w:sz w:val="22"/>
          <w:szCs w:val="22"/>
        </w:rPr>
        <w:t>z dnia………</w:t>
      </w:r>
    </w:p>
    <w:p w:rsidR="007407DE" w:rsidRDefault="007407DE">
      <w:pPr>
        <w:pBdr>
          <w:top w:val="nil"/>
          <w:left w:val="nil"/>
          <w:bottom w:val="nil"/>
          <w:right w:val="nil"/>
          <w:between w:val="nil"/>
        </w:pBdr>
        <w:jc w:val="center"/>
        <w:rPr>
          <w:rFonts w:ascii="Calibri" w:eastAsia="Calibri" w:hAnsi="Calibri" w:cs="Calibri"/>
          <w:color w:val="000000"/>
          <w:sz w:val="22"/>
          <w:szCs w:val="22"/>
        </w:rPr>
      </w:pPr>
    </w:p>
    <w:p w:rsidR="007407DE" w:rsidRDefault="007407DE">
      <w:pPr>
        <w:pBdr>
          <w:top w:val="nil"/>
          <w:left w:val="nil"/>
          <w:bottom w:val="nil"/>
          <w:right w:val="nil"/>
          <w:between w:val="nil"/>
        </w:pBdr>
        <w:jc w:val="center"/>
        <w:rPr>
          <w:rFonts w:ascii="Calibri" w:eastAsia="Calibri" w:hAnsi="Calibri" w:cs="Calibri"/>
          <w:color w:val="000000"/>
          <w:sz w:val="22"/>
          <w:szCs w:val="22"/>
        </w:rPr>
      </w:pPr>
    </w:p>
    <w:p w:rsidR="007407DE" w:rsidRDefault="00E507C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OŚWIADCZENIE GWARANCYJNE NA ROBOTY BUDOWLANE</w:t>
      </w:r>
    </w:p>
    <w:p w:rsidR="007407DE" w:rsidRDefault="007407DE">
      <w:pPr>
        <w:pBdr>
          <w:top w:val="nil"/>
          <w:left w:val="nil"/>
          <w:bottom w:val="nil"/>
          <w:right w:val="nil"/>
          <w:between w:val="nil"/>
        </w:pBdr>
        <w:jc w:val="both"/>
        <w:rPr>
          <w:rFonts w:ascii="Calibri" w:eastAsia="Calibri" w:hAnsi="Calibri" w:cs="Calibri"/>
          <w:color w:val="000000"/>
          <w:sz w:val="22"/>
          <w:szCs w:val="22"/>
        </w:rPr>
      </w:pPr>
    </w:p>
    <w:p w:rsidR="007407DE" w:rsidRDefault="007407DE">
      <w:pPr>
        <w:pBdr>
          <w:top w:val="nil"/>
          <w:left w:val="nil"/>
          <w:bottom w:val="nil"/>
          <w:right w:val="nil"/>
          <w:between w:val="nil"/>
        </w:pBdr>
        <w:jc w:val="both"/>
        <w:rPr>
          <w:rFonts w:ascii="Calibri" w:eastAsia="Calibri" w:hAnsi="Calibri" w:cs="Calibri"/>
          <w:color w:val="000000"/>
          <w:sz w:val="22"/>
          <w:szCs w:val="22"/>
        </w:rPr>
      </w:pPr>
    </w:p>
    <w:p w:rsidR="007407DE" w:rsidRDefault="00E507CF">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Zamawiający :</w:t>
      </w:r>
    </w:p>
    <w:p w:rsidR="007407DE" w:rsidRDefault="00E507CF">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Szkoła Podstawowa nr 5</w:t>
      </w:r>
      <w:r w:rsidR="00D8667A">
        <w:rPr>
          <w:rFonts w:ascii="Calibri" w:eastAsia="Calibri" w:hAnsi="Calibri" w:cs="Calibri"/>
          <w:color w:val="000000"/>
          <w:sz w:val="22"/>
          <w:szCs w:val="22"/>
        </w:rPr>
        <w:t xml:space="preserve"> im K.K Baczyńskiego</w:t>
      </w:r>
      <w:r>
        <w:rPr>
          <w:rFonts w:ascii="Calibri" w:eastAsia="Calibri" w:hAnsi="Calibri" w:cs="Calibri"/>
          <w:color w:val="000000"/>
          <w:sz w:val="22"/>
          <w:szCs w:val="22"/>
        </w:rPr>
        <w:t xml:space="preserve"> w Piasecznie</w:t>
      </w:r>
      <w:r w:rsidR="00D8667A">
        <w:rPr>
          <w:rFonts w:ascii="Calibri" w:eastAsia="Calibri" w:hAnsi="Calibri" w:cs="Calibri"/>
          <w:color w:val="000000"/>
          <w:sz w:val="22"/>
          <w:szCs w:val="22"/>
        </w:rPr>
        <w:t>,</w:t>
      </w:r>
      <w:r>
        <w:rPr>
          <w:rFonts w:ascii="Calibri" w:eastAsia="Calibri" w:hAnsi="Calibri" w:cs="Calibri"/>
          <w:color w:val="000000"/>
          <w:sz w:val="22"/>
          <w:szCs w:val="22"/>
        </w:rPr>
        <w:t xml:space="preserve"> ul. </w:t>
      </w:r>
      <w:r w:rsidR="00D8667A">
        <w:rPr>
          <w:rFonts w:ascii="Calibri" w:eastAsia="Calibri" w:hAnsi="Calibri" w:cs="Calibri"/>
          <w:color w:val="000000"/>
          <w:sz w:val="22"/>
          <w:szCs w:val="22"/>
        </w:rPr>
        <w:t>Szkolna 14, 05-500 Piaseczno</w:t>
      </w:r>
    </w:p>
    <w:p w:rsidR="007407DE" w:rsidRDefault="007407DE">
      <w:pPr>
        <w:pBdr>
          <w:top w:val="nil"/>
          <w:left w:val="nil"/>
          <w:bottom w:val="nil"/>
          <w:right w:val="nil"/>
          <w:between w:val="nil"/>
        </w:pBdr>
        <w:ind w:left="360"/>
        <w:jc w:val="both"/>
        <w:rPr>
          <w:rFonts w:ascii="Calibri" w:eastAsia="Calibri" w:hAnsi="Calibri" w:cs="Calibri"/>
          <w:color w:val="000000"/>
          <w:sz w:val="22"/>
          <w:szCs w:val="22"/>
        </w:rPr>
      </w:pPr>
    </w:p>
    <w:p w:rsidR="007407DE" w:rsidRDefault="00E507CF">
      <w:pPr>
        <w:numPr>
          <w:ilvl w:val="0"/>
          <w:numId w:val="3"/>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 xml:space="preserve">Nazwa i adres Wykonawcy </w:t>
      </w:r>
    </w:p>
    <w:p w:rsidR="007407DE" w:rsidRDefault="00E507CF">
      <w:pPr>
        <w:pBdr>
          <w:top w:val="nil"/>
          <w:left w:val="nil"/>
          <w:bottom w:val="nil"/>
          <w:right w:val="nil"/>
          <w:between w:val="nil"/>
        </w:pBdr>
        <w:ind w:left="360" w:right="-131"/>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7407DE" w:rsidRDefault="00E507CF">
      <w:pPr>
        <w:pBdr>
          <w:top w:val="nil"/>
          <w:left w:val="nil"/>
          <w:bottom w:val="nil"/>
          <w:right w:val="nil"/>
          <w:between w:val="nil"/>
        </w:pBdr>
        <w:ind w:left="360" w:right="-131"/>
        <w:jc w:val="both"/>
        <w:rPr>
          <w:rFonts w:ascii="Calibri" w:eastAsia="Calibri" w:hAnsi="Calibri" w:cs="Calibri"/>
          <w:color w:val="000000"/>
          <w:sz w:val="22"/>
          <w:szCs w:val="22"/>
        </w:rPr>
      </w:pPr>
      <w:r>
        <w:rPr>
          <w:rFonts w:ascii="Calibri" w:eastAsia="Calibri" w:hAnsi="Calibri" w:cs="Calibri"/>
          <w:color w:val="000000"/>
          <w:sz w:val="22"/>
          <w:szCs w:val="22"/>
        </w:rPr>
        <w:t>Dane adresowe do zgłoszenia wad (awarii):</w:t>
      </w:r>
    </w:p>
    <w:p w:rsidR="007407DE" w:rsidRPr="00AC2E4A" w:rsidRDefault="00E507CF">
      <w:pPr>
        <w:pBdr>
          <w:top w:val="nil"/>
          <w:left w:val="nil"/>
          <w:bottom w:val="nil"/>
          <w:right w:val="nil"/>
          <w:between w:val="nil"/>
        </w:pBdr>
        <w:ind w:left="360" w:right="-131"/>
        <w:jc w:val="both"/>
        <w:rPr>
          <w:rFonts w:ascii="Calibri" w:eastAsia="Calibri" w:hAnsi="Calibri" w:cs="Calibri"/>
          <w:color w:val="000000"/>
          <w:sz w:val="22"/>
          <w:szCs w:val="22"/>
          <w:lang w:val="en-US"/>
        </w:rPr>
      </w:pPr>
      <w:r w:rsidRPr="00BF7EFF">
        <w:rPr>
          <w:rFonts w:ascii="Calibri" w:eastAsia="Calibri" w:hAnsi="Calibri" w:cs="Calibri"/>
          <w:color w:val="000000"/>
          <w:sz w:val="22"/>
          <w:szCs w:val="22"/>
          <w:lang w:val="en-US"/>
        </w:rPr>
        <w:t>(adres) ………………………………</w:t>
      </w:r>
      <w:r w:rsidRPr="00AC2E4A">
        <w:rPr>
          <w:rFonts w:ascii="Calibri" w:eastAsia="Calibri" w:hAnsi="Calibri" w:cs="Calibri"/>
          <w:color w:val="000000"/>
          <w:sz w:val="22"/>
          <w:szCs w:val="22"/>
          <w:lang w:val="en-US"/>
        </w:rPr>
        <w:t>………………………………………</w:t>
      </w:r>
    </w:p>
    <w:p w:rsidR="007407DE" w:rsidRPr="00D8667A" w:rsidRDefault="00E507CF">
      <w:pPr>
        <w:pBdr>
          <w:top w:val="nil"/>
          <w:left w:val="nil"/>
          <w:bottom w:val="nil"/>
          <w:right w:val="nil"/>
          <w:between w:val="nil"/>
        </w:pBdr>
        <w:ind w:left="360" w:right="-131"/>
        <w:jc w:val="both"/>
        <w:rPr>
          <w:rFonts w:ascii="Calibri" w:eastAsia="Calibri" w:hAnsi="Calibri" w:cs="Calibri"/>
          <w:color w:val="000000"/>
          <w:sz w:val="22"/>
          <w:szCs w:val="22"/>
          <w:lang w:val="en-US"/>
        </w:rPr>
      </w:pPr>
      <w:r w:rsidRPr="00AC2E4A">
        <w:rPr>
          <w:rFonts w:ascii="Calibri" w:eastAsia="Calibri" w:hAnsi="Calibri" w:cs="Calibri"/>
          <w:color w:val="000000"/>
          <w:sz w:val="22"/>
          <w:szCs w:val="22"/>
          <w:lang w:val="en-US"/>
        </w:rPr>
        <w:t xml:space="preserve">(e-mail) …………………………………(fax.) ……………………….. </w:t>
      </w:r>
      <w:r w:rsidRPr="00D8667A">
        <w:rPr>
          <w:rFonts w:ascii="Calibri" w:eastAsia="Calibri" w:hAnsi="Calibri" w:cs="Calibri"/>
          <w:color w:val="000000"/>
          <w:sz w:val="22"/>
          <w:szCs w:val="22"/>
          <w:lang w:val="en-US"/>
        </w:rPr>
        <w:t>(tel.) …………………………….</w:t>
      </w:r>
    </w:p>
    <w:p w:rsidR="007407DE" w:rsidRPr="00D8667A" w:rsidRDefault="007407DE">
      <w:pPr>
        <w:pBdr>
          <w:top w:val="nil"/>
          <w:left w:val="nil"/>
          <w:bottom w:val="nil"/>
          <w:right w:val="nil"/>
          <w:between w:val="nil"/>
        </w:pBdr>
        <w:ind w:left="360" w:right="-131"/>
        <w:jc w:val="both"/>
        <w:rPr>
          <w:rFonts w:ascii="Calibri" w:eastAsia="Calibri" w:hAnsi="Calibri" w:cs="Calibri"/>
          <w:color w:val="000000"/>
          <w:sz w:val="22"/>
          <w:szCs w:val="22"/>
          <w:lang w:val="en-US"/>
        </w:rPr>
      </w:pPr>
    </w:p>
    <w:p w:rsidR="007407DE" w:rsidRDefault="00E507CF">
      <w:pPr>
        <w:pBdr>
          <w:top w:val="nil"/>
          <w:left w:val="nil"/>
          <w:bottom w:val="nil"/>
          <w:right w:val="nil"/>
          <w:between w:val="nil"/>
        </w:pBdr>
        <w:ind w:left="360" w:right="-131"/>
        <w:jc w:val="both"/>
        <w:rPr>
          <w:rFonts w:ascii="Calibri" w:eastAsia="Calibri" w:hAnsi="Calibri" w:cs="Calibri"/>
          <w:color w:val="000000"/>
          <w:sz w:val="22"/>
          <w:szCs w:val="22"/>
        </w:rPr>
      </w:pPr>
      <w:r>
        <w:rPr>
          <w:rFonts w:ascii="Calibri" w:eastAsia="Calibri" w:hAnsi="Calibri" w:cs="Calibri"/>
          <w:color w:val="000000"/>
          <w:sz w:val="22"/>
          <w:szCs w:val="22"/>
        </w:rPr>
        <w:t xml:space="preserve">Wykonawca oświadcza, iż udziela gwarancji jakości na zasadach zawartych w niniejszym dokumencie: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Przedmiot Gwarancji:</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pBdr>
          <w:top w:val="nil"/>
          <w:left w:val="nil"/>
          <w:bottom w:val="nil"/>
          <w:right w:val="nil"/>
          <w:between w:val="nil"/>
        </w:pBdr>
        <w:spacing w:before="120" w:after="160" w:line="257" w:lineRule="auto"/>
        <w:jc w:val="both"/>
        <w:rPr>
          <w:rFonts w:ascii="Arial" w:eastAsia="Arial" w:hAnsi="Arial" w:cs="Arial"/>
          <w:color w:val="000000"/>
          <w:sz w:val="22"/>
          <w:szCs w:val="22"/>
        </w:rPr>
      </w:pPr>
      <w:r>
        <w:rPr>
          <w:rFonts w:ascii="Calibri" w:eastAsia="Calibri" w:hAnsi="Calibri" w:cs="Calibri"/>
          <w:color w:val="000000"/>
          <w:sz w:val="22"/>
          <w:szCs w:val="22"/>
        </w:rPr>
        <w:t xml:space="preserve"> Przedmiot Umowy: : „</w:t>
      </w:r>
      <w:r>
        <w:rPr>
          <w:rFonts w:ascii="Arial" w:eastAsia="Arial" w:hAnsi="Arial" w:cs="Arial"/>
          <w:b/>
          <w:color w:val="000000"/>
          <w:sz w:val="22"/>
          <w:szCs w:val="22"/>
        </w:rPr>
        <w:t>Remont posadz</w:t>
      </w:r>
      <w:r w:rsidR="00D8667A">
        <w:rPr>
          <w:rFonts w:ascii="Arial" w:eastAsia="Arial" w:hAnsi="Arial" w:cs="Arial"/>
          <w:b/>
          <w:color w:val="000000"/>
          <w:sz w:val="22"/>
          <w:szCs w:val="22"/>
        </w:rPr>
        <w:t>ki w świetlicy szkolnej</w:t>
      </w:r>
      <w:r w:rsidR="00BF7EFF">
        <w:rPr>
          <w:rFonts w:ascii="Arial" w:eastAsia="Arial" w:hAnsi="Arial" w:cs="Arial"/>
          <w:b/>
          <w:color w:val="000000"/>
          <w:sz w:val="22"/>
          <w:szCs w:val="22"/>
        </w:rPr>
        <w:t xml:space="preserve"> </w:t>
      </w:r>
      <w:r>
        <w:rPr>
          <w:rFonts w:ascii="Arial" w:eastAsia="Arial" w:hAnsi="Arial" w:cs="Arial"/>
          <w:b/>
          <w:color w:val="000000"/>
          <w:sz w:val="22"/>
          <w:szCs w:val="22"/>
        </w:rPr>
        <w:t xml:space="preserve">w Szkole Podstawowej nr 5 w Piasecznie przy ul. </w:t>
      </w:r>
      <w:r w:rsidR="00D8667A">
        <w:rPr>
          <w:rFonts w:ascii="Arial" w:eastAsia="Arial" w:hAnsi="Arial" w:cs="Arial"/>
          <w:b/>
          <w:color w:val="000000"/>
          <w:sz w:val="22"/>
          <w:szCs w:val="22"/>
        </w:rPr>
        <w:t>Szkolnej 14</w:t>
      </w:r>
      <w:r>
        <w:rPr>
          <w:rFonts w:ascii="Arial" w:eastAsia="Arial" w:hAnsi="Arial" w:cs="Arial"/>
          <w:b/>
          <w:color w:val="000000"/>
          <w:sz w:val="22"/>
          <w:szCs w:val="22"/>
        </w:rPr>
        <w:t>”</w:t>
      </w:r>
    </w:p>
    <w:p w:rsidR="007407DE" w:rsidRDefault="00E507CF">
      <w:pPr>
        <w:numPr>
          <w:ilvl w:val="0"/>
          <w:numId w:val="2"/>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 xml:space="preserve">Gwarancją wykonawcy objęte są wszystkie roboty wykonane na podstawie Umowy nr…………………………………. z dnia…………………. bez względu na to, czy zostały wykonane przez Wykonawcę czy też przez osoby trzecie, którymi posłużył się on przy wykonywaniu umowy. Gwarancja udzielona przez Wykonawcę  obejmuje całość Przedmiotu Umowy w szczególności dotyczy jakości wykonanych robót oraz jakości użytych materiałów a także zamontowanych instalacji i urządzeń. Szczegółowy zakres objęty gwarancją określa powykonawcza dokumentacja techniczna projektowa stanowiąca załącznik do protokołu odbioru końcowego przedmiotu umowy.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W przypadku gdy z wykonanego obiektu budowlanego, określanego pkt 1 gwarancji, będzie korzystał inny podmiot niż Zamawiający, zwany dalej „Użytkownikiem”, wówczas uprawnionym do zgłoszenia wad będzie i Zamawiający i Użytkownik, każdy z osobna.</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Odpowiedzialność Wykonawcy za wady przedmiotu gwarancji obejmuje zarówno wady przedmiotu gwarancji, które ujawniły się po dacie odbioru końcowego inwestycji, lecz powstały przed tą datą, jak również te wady, które powstały po dokonaniu odbioru końcowego inwestycji przez Zamawiającego.</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W ramach niniejszej gwarancji Zamawiający może domagać się usunięcia szkód, które zostały spowodowane przez wady lub szkód powstałych podczas usuwania wad.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Wykonawca odpowiada za wady w wykonaniu przedmiotu umowy również po okresie gwarancji, jeśli Zamawiający  zawiadomi Wykonawcę o wadzie przed upływem okresu gwarancji.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Okres ważności gwarancji</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Okres trwania gwarancji wynosi </w:t>
      </w:r>
      <w:r w:rsidR="00AC2E4A">
        <w:rPr>
          <w:rFonts w:ascii="Calibri" w:eastAsia="Calibri" w:hAnsi="Calibri" w:cs="Calibri"/>
          <w:b/>
          <w:color w:val="000000"/>
          <w:sz w:val="22"/>
          <w:szCs w:val="22"/>
        </w:rPr>
        <w:t>36</w:t>
      </w:r>
      <w:r>
        <w:rPr>
          <w:rFonts w:ascii="Calibri" w:eastAsia="Calibri" w:hAnsi="Calibri" w:cs="Calibri"/>
          <w:b/>
          <w:color w:val="000000"/>
          <w:sz w:val="22"/>
          <w:szCs w:val="22"/>
        </w:rPr>
        <w:t>miesięcy</w:t>
      </w:r>
      <w:r>
        <w:rPr>
          <w:rFonts w:ascii="Calibri" w:eastAsia="Calibri" w:hAnsi="Calibri" w:cs="Calibri"/>
          <w:color w:val="000000"/>
          <w:sz w:val="22"/>
          <w:szCs w:val="22"/>
        </w:rPr>
        <w:t xml:space="preserve"> począwszy od daty protokólarnego końcowego odbioru robót nie zawierającego wad, o których mowa w  § 11 ust. 4 Umowy </w:t>
      </w:r>
      <w:r>
        <w:rPr>
          <w:rFonts w:ascii="Arial" w:eastAsia="Arial" w:hAnsi="Arial" w:cs="Arial"/>
          <w:color w:val="000000"/>
        </w:rPr>
        <w:t xml:space="preserve">wraz </w:t>
      </w:r>
      <w:r>
        <w:rPr>
          <w:rFonts w:ascii="Arial" w:eastAsia="Arial" w:hAnsi="Arial" w:cs="Arial"/>
          <w:color w:val="000000"/>
        </w:rPr>
        <w:br/>
        <w:t>z dostarczeniem pozwolenia na użytkowanie.</w:t>
      </w:r>
      <w:r>
        <w:rPr>
          <w:rFonts w:ascii="Calibri" w:eastAsia="Calibri" w:hAnsi="Calibri" w:cs="Calibri"/>
          <w:color w:val="000000"/>
          <w:sz w:val="22"/>
          <w:szCs w:val="22"/>
        </w:rPr>
        <w:t xml:space="preserve"> Okres rękojmi jest tożsamy z okresem gwarancji.</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Okres obowiązywania gwarancji ulega przedłużeniu o czas, w którym w skutek istnienia wad oraz ich usuwania korzystanie z przedmiotu umowy zgodnie z jej przeznaczeniem było niemożliwe. </w:t>
      </w:r>
    </w:p>
    <w:p w:rsidR="007407DE" w:rsidRDefault="007407DE">
      <w:pPr>
        <w:pBdr>
          <w:top w:val="nil"/>
          <w:left w:val="nil"/>
          <w:bottom w:val="nil"/>
          <w:right w:val="nil"/>
          <w:between w:val="nil"/>
        </w:pBdr>
        <w:ind w:right="-131"/>
        <w:jc w:val="both"/>
        <w:rPr>
          <w:rFonts w:ascii="Calibri" w:eastAsia="Calibri" w:hAnsi="Calibri" w:cs="Calibri"/>
          <w:color w:val="000000"/>
          <w:sz w:val="22"/>
          <w:szCs w:val="22"/>
        </w:rPr>
      </w:pP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 xml:space="preserve">Obowiązki Wykonawcy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lastRenderedPageBreak/>
        <w:t xml:space="preserve">W okresie gwarancji Wykonawca zobowiązany jest do </w:t>
      </w:r>
      <w:r>
        <w:rPr>
          <w:rFonts w:ascii="Calibri" w:eastAsia="Calibri" w:hAnsi="Calibri" w:cs="Calibri"/>
          <w:b/>
          <w:color w:val="000000"/>
          <w:sz w:val="22"/>
          <w:szCs w:val="22"/>
          <w:u w:val="single"/>
        </w:rPr>
        <w:t xml:space="preserve">nieodpłatnego usunięcia wad </w:t>
      </w:r>
      <w:r>
        <w:rPr>
          <w:rFonts w:ascii="Calibri" w:eastAsia="Calibri" w:hAnsi="Calibri" w:cs="Calibri"/>
          <w:color w:val="000000"/>
          <w:sz w:val="22"/>
          <w:szCs w:val="22"/>
        </w:rPr>
        <w:t>jeżeli pojawiły się one z przyczyn leżących po stronie Wykonawcy tj. w związku z wadliwym wykonaniem robót, a także w przypadku użycia wadliwego materiału.</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Wykonawca będzie usuwał zgłoszone wady zgodnie z zasadami wiedzy technicznej oraz obowiązującymi przepisami prawa.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Terminy</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b/>
          <w:color w:val="000000"/>
          <w:sz w:val="22"/>
          <w:szCs w:val="22"/>
        </w:rPr>
        <w:t>Termin usunięcia przez Wykonawcę zgłoszonych wad</w:t>
      </w:r>
      <w:r>
        <w:rPr>
          <w:rFonts w:ascii="Calibri" w:eastAsia="Calibri" w:hAnsi="Calibri" w:cs="Calibri"/>
          <w:color w:val="000000"/>
          <w:sz w:val="22"/>
          <w:szCs w:val="22"/>
        </w:rPr>
        <w:t xml:space="preserve"> – 7 dni licząc od dnia otrzymania zgłoszenia.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W przypadku zgłoszenia awarii lub wad zagrażających awarią, które mogą powodować zagrożenie bezpieczeństwa ludzi, mienia - wada zostanie usunięta niezwłocznie, nie później niż w </w:t>
      </w:r>
      <w:r>
        <w:rPr>
          <w:rFonts w:ascii="Calibri" w:eastAsia="Calibri" w:hAnsi="Calibri" w:cs="Calibri"/>
          <w:b/>
          <w:color w:val="000000"/>
          <w:sz w:val="22"/>
          <w:szCs w:val="22"/>
        </w:rPr>
        <w:t xml:space="preserve">ciągu 48 godzin, </w:t>
      </w:r>
      <w:r>
        <w:rPr>
          <w:rFonts w:ascii="Calibri" w:eastAsia="Calibri" w:hAnsi="Calibri" w:cs="Calibri"/>
          <w:color w:val="000000"/>
          <w:sz w:val="22"/>
          <w:szCs w:val="22"/>
        </w:rPr>
        <w:t xml:space="preserve">a jeżeli wady nie można usunąć Wykonawca w tym terminie zabezpieczy miejsce ujawnienia wady i dokonana naprawy gwarancyjnej zgodnie z pkt 10 gwarancji.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W </w:t>
      </w:r>
      <w:r>
        <w:rPr>
          <w:rFonts w:ascii="Calibri" w:eastAsia="Calibri" w:hAnsi="Calibri" w:cs="Calibri"/>
          <w:color w:val="000000"/>
          <w:sz w:val="22"/>
          <w:szCs w:val="22"/>
          <w:u w:val="single"/>
        </w:rPr>
        <w:t>uzasadnionych</w:t>
      </w:r>
      <w:r>
        <w:rPr>
          <w:rFonts w:ascii="Calibri" w:eastAsia="Calibri" w:hAnsi="Calibri" w:cs="Calibri"/>
          <w:color w:val="000000"/>
          <w:sz w:val="22"/>
          <w:szCs w:val="22"/>
        </w:rPr>
        <w:t xml:space="preserve"> przypadkach Wykonawca może wystąpić do Zamawiającego o zmianę terminu usunięcia wady, opisanej odpowiednio w pkt 10 i 11, wówczas Strony wspólnie ustalą termin, mając na uwadze charakter oraz specyfikację danej wady.</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 xml:space="preserve">Uprawnienia przysługujące Zamawiającemu w razie stwierdzenia wady i procedura reklamacyjna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Zawiadomienie o wadzie (zwane dalej „</w:t>
      </w:r>
      <w:r>
        <w:rPr>
          <w:rFonts w:ascii="Calibri" w:eastAsia="Calibri" w:hAnsi="Calibri" w:cs="Calibri"/>
          <w:b/>
          <w:color w:val="000000"/>
          <w:sz w:val="22"/>
          <w:szCs w:val="22"/>
        </w:rPr>
        <w:t>Zawiadomienie”</w:t>
      </w:r>
      <w:r>
        <w:rPr>
          <w:rFonts w:ascii="Calibri" w:eastAsia="Calibri" w:hAnsi="Calibri" w:cs="Calibri"/>
          <w:color w:val="000000"/>
          <w:sz w:val="22"/>
          <w:szCs w:val="22"/>
        </w:rPr>
        <w:t xml:space="preserve"> ) będzie następowało w  formie pisemnej: pocztą, faksem lub e-mailem, na adres podany w punkcie B gwarancji. Zawiadomienie będzie zawierać krótki opis dostrzeżonej wady oraz jej lokalizację.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Wykonawca niezwłocznie pisemnie informuje Zamawiającego i Użytkownika (jeśli składał informacje o wadzie) o zasadności zgłoszenia oraz określa sposób realizacji naprawy gwarancyjnej. Informacje Wykonawca przekazuje na adres Zamawiającego za pośrednictwem poczty, faksu lub maila. Jeżeli Zawiadomienie składał Użytkownik, wówczas wszelka korespondencja w ramach procedury reklamacyjnej przekazywana będzie Zamawiającemu i Użytkownikowi.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Jeżeli Wykonawca zakwestionuje zasadność Zawiadomienia, Zamawiający i / lub  Użytkownik wyznaczy termin dokonania wspólnej komisyjnej oceny (oględzin) stwierdzonej wady. Data </w:t>
      </w:r>
      <w:r>
        <w:rPr>
          <w:rFonts w:ascii="Calibri" w:eastAsia="Calibri" w:hAnsi="Calibri" w:cs="Calibri"/>
          <w:color w:val="000000"/>
          <w:sz w:val="22"/>
          <w:szCs w:val="22"/>
        </w:rPr>
        <w:br/>
        <w:t>i miejsce oględzin wyznaczona zostanie przez Zamawiającego i / lub Użytkownika w terminie pięciu 5 dni roboczych od otrzymania powiadomienia Wykonawcy.</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Wynikiem wspólnej, dokonanej przez Zamawiającego i /lub Użytkownika i Wykonawcę, komisyjnej oceny (oględzin) będzie pisemny protokół w którym zostaną spisane ustalenia dokonane przez komisję. Nieusprawiedliwione niestawiennictwo Wykonawcy w dacie i miejscu wyznaczonym przez Zamawiającego i / lub Użytkownika będzie równoznaczne z uznaniem przez niego </w:t>
      </w:r>
      <w:r>
        <w:rPr>
          <w:rFonts w:ascii="Calibri" w:eastAsia="Calibri" w:hAnsi="Calibri" w:cs="Calibri"/>
          <w:color w:val="000000"/>
          <w:sz w:val="22"/>
          <w:szCs w:val="22"/>
        </w:rPr>
        <w:br/>
        <w:t>za uzasadnione zgłoszenie wady dokonane przez Zamawiającego i / lub Użytkownika. Wykonawca upoważnia niniejszym Zamawiającego i / lub Użytkownika do odnotowania tego faktu w protokole sporządzonym na skutek oględzin i jednostronnego podpisania protokołu oraz wykonania uprawnień z niniejszej Gwarancji przez Zamawiającego w sposób w jaki powinien je wykonywać w przypadku nieuzasadnionej odmowy przez Wykonawcę usunięcia wad.</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W razie zwłoki Wykonawcy w usunięciu wady lub odmowy usunięcia wady, za którą odpowiedzialność ponosi Wykonawca (za odmowę usunięcia wad uważana będzie również odmowa podpisania przez Wykonawcę protokołu, o którym mowa w pkt 18 gwarancji). Zamawiający może żądać naprawienia szkody wynikającej z niewykonania lub nienależytego wykonania naprawy gwarancyjnej i jest uprawniony do wykonania naprawy przez podmiot trzeci na koszt i ryzyko Wykonawcy (wykonanie zastępcze). W okresie gwarancyjnym koszt usunięcia wad przez osobę trzecią może zostać potrącony z kwoty zabezpieczenia należytego wykonania umowy, zatrzymanej na zabezpieczenie roszczeń z tytułu rękojmi za wady.</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lastRenderedPageBreak/>
        <w:t>Jeżeli w okresie obowiązywania gwarancji ten sam element ulegnie trzykrotnej awarii , wówczas wykonawca na własny koszt dokona wymiany elementu na nowy i wolny od wad. W przypadku wymiany elementu termin gwarancji biegnie na nowo od daty wbudowania tego elementu.</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Każde usuniecie wady przedmiotu gwarancji zostanie stwierdzone protokolarnie.</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4"/>
        </w:numPr>
        <w:pBdr>
          <w:top w:val="nil"/>
          <w:left w:val="nil"/>
          <w:bottom w:val="nil"/>
          <w:right w:val="nil"/>
          <w:between w:val="nil"/>
        </w:pBdr>
        <w:ind w:right="-131"/>
        <w:jc w:val="both"/>
        <w:rPr>
          <w:rFonts w:ascii="Calibri" w:eastAsia="Calibri" w:hAnsi="Calibri" w:cs="Calibri"/>
          <w:color w:val="000000"/>
          <w:sz w:val="22"/>
          <w:szCs w:val="22"/>
        </w:rPr>
      </w:pPr>
      <w:r>
        <w:rPr>
          <w:rFonts w:ascii="Calibri" w:eastAsia="Calibri" w:hAnsi="Calibri" w:cs="Calibri"/>
          <w:b/>
          <w:color w:val="000000"/>
          <w:sz w:val="22"/>
          <w:szCs w:val="22"/>
        </w:rPr>
        <w:t xml:space="preserve">Ograniczenia odpowiedzialności gwarancyjnej </w:t>
      </w:r>
    </w:p>
    <w:p w:rsidR="007407DE" w:rsidRDefault="007407DE">
      <w:pPr>
        <w:pBdr>
          <w:top w:val="nil"/>
          <w:left w:val="nil"/>
          <w:bottom w:val="nil"/>
          <w:right w:val="nil"/>
          <w:between w:val="nil"/>
        </w:pBdr>
        <w:ind w:left="360" w:right="-131"/>
        <w:jc w:val="both"/>
        <w:rPr>
          <w:rFonts w:ascii="Calibri" w:eastAsia="Calibri" w:hAnsi="Calibri" w:cs="Calibri"/>
          <w:color w:val="000000"/>
          <w:sz w:val="22"/>
          <w:szCs w:val="22"/>
        </w:rPr>
      </w:pP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Gwarancją nie są objęte wady przedmiotu gwarancji powstałe z innych przyczyn, niż tkwiące </w:t>
      </w:r>
      <w:r>
        <w:rPr>
          <w:rFonts w:ascii="Calibri" w:eastAsia="Calibri" w:hAnsi="Calibri" w:cs="Calibri"/>
          <w:color w:val="000000"/>
          <w:sz w:val="22"/>
          <w:szCs w:val="22"/>
        </w:rPr>
        <w:br/>
        <w:t>w elementach przedmiotu gwarancji w szczególności:</w:t>
      </w:r>
    </w:p>
    <w:p w:rsidR="007407DE" w:rsidRDefault="00E507CF">
      <w:pPr>
        <w:numPr>
          <w:ilvl w:val="0"/>
          <w:numId w:val="1"/>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powstałe w skutek dokonanych przez Zamawiającego i / lub Użytkownika lub inną nieupoważnioną osobę napraw, przeróbek, zmian konstrukcyjnych i innych ingerencji w strukturę przedmiotu gwarancji  bez powiadomienia Wykonawcy o zakresie i rodzaju prac,</w:t>
      </w:r>
    </w:p>
    <w:p w:rsidR="007407DE" w:rsidRDefault="00E507CF">
      <w:pPr>
        <w:numPr>
          <w:ilvl w:val="0"/>
          <w:numId w:val="1"/>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powstałych na skutek niewłaściwego użytkowania przedmiotu gwarancji w sposób niezgodny </w:t>
      </w:r>
      <w:r>
        <w:rPr>
          <w:rFonts w:ascii="Calibri" w:eastAsia="Calibri" w:hAnsi="Calibri" w:cs="Calibri"/>
          <w:color w:val="000000"/>
          <w:sz w:val="22"/>
          <w:szCs w:val="22"/>
        </w:rPr>
        <w:br/>
        <w:t xml:space="preserve">z zasadami eksploatacji i użytkowania, </w:t>
      </w:r>
    </w:p>
    <w:p w:rsidR="007407DE" w:rsidRDefault="00E507CF">
      <w:pPr>
        <w:numPr>
          <w:ilvl w:val="0"/>
          <w:numId w:val="1"/>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powstałych na skutek mechanicznych uszkodzeń,</w:t>
      </w:r>
    </w:p>
    <w:p w:rsidR="007407DE" w:rsidRDefault="00E507CF">
      <w:pPr>
        <w:numPr>
          <w:ilvl w:val="0"/>
          <w:numId w:val="1"/>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 xml:space="preserve">powstałych na skutek działania siły wyższej, zdarzeń losowych, spowodowane np. pożarem, powodzią, uderzeniem pioruna, anomalią klimatyczną wypadkiem lub kolizją drogową oraz innymi nieprzewidzianymi zdarzeniami. </w:t>
      </w:r>
    </w:p>
    <w:p w:rsidR="007407DE" w:rsidRDefault="00E507CF">
      <w:pPr>
        <w:numPr>
          <w:ilvl w:val="0"/>
          <w:numId w:val="2"/>
        </w:numPr>
        <w:pBdr>
          <w:top w:val="nil"/>
          <w:left w:val="nil"/>
          <w:bottom w:val="nil"/>
          <w:right w:val="nil"/>
          <w:between w:val="nil"/>
        </w:pBdr>
        <w:ind w:right="-131"/>
        <w:jc w:val="both"/>
        <w:rPr>
          <w:color w:val="000000"/>
          <w:sz w:val="22"/>
          <w:szCs w:val="22"/>
        </w:rPr>
      </w:pPr>
      <w:r>
        <w:rPr>
          <w:rFonts w:ascii="Calibri" w:eastAsia="Calibri" w:hAnsi="Calibri" w:cs="Calibri"/>
          <w:color w:val="000000"/>
          <w:sz w:val="22"/>
          <w:szCs w:val="22"/>
        </w:rPr>
        <w:t>Gwarancją nie są objęte wady przedmiotu gwarancji jeśli zawiadomienie o wadach zostało przekazane Wykonawcy po upływie okresu gwarancji.</w:t>
      </w: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E507CF">
      <w:pPr>
        <w:pBdr>
          <w:top w:val="nil"/>
          <w:left w:val="nil"/>
          <w:bottom w:val="nil"/>
          <w:right w:val="nil"/>
          <w:between w:val="nil"/>
        </w:pBdr>
        <w:ind w:left="360" w:right="-131"/>
        <w:jc w:val="right"/>
        <w:rPr>
          <w:rFonts w:ascii="Calibri" w:eastAsia="Calibri" w:hAnsi="Calibri" w:cs="Calibri"/>
          <w:color w:val="000000"/>
          <w:sz w:val="22"/>
          <w:szCs w:val="22"/>
        </w:rPr>
      </w:pPr>
      <w:r>
        <w:rPr>
          <w:rFonts w:ascii="Calibri" w:eastAsia="Calibri" w:hAnsi="Calibri" w:cs="Calibri"/>
          <w:color w:val="000000"/>
          <w:sz w:val="22"/>
          <w:szCs w:val="22"/>
        </w:rPr>
        <w:t>WYKONAWCA – GWARANT</w:t>
      </w:r>
    </w:p>
    <w:p w:rsidR="007407DE" w:rsidRDefault="007407DE">
      <w:pPr>
        <w:pBdr>
          <w:top w:val="nil"/>
          <w:left w:val="nil"/>
          <w:bottom w:val="nil"/>
          <w:right w:val="nil"/>
          <w:between w:val="nil"/>
        </w:pBdr>
        <w:ind w:left="360" w:right="-131"/>
        <w:jc w:val="right"/>
        <w:rPr>
          <w:rFonts w:ascii="Calibri" w:eastAsia="Calibri" w:hAnsi="Calibri" w:cs="Calibri"/>
          <w:color w:val="000000"/>
          <w:sz w:val="22"/>
          <w:szCs w:val="22"/>
        </w:rPr>
      </w:pPr>
    </w:p>
    <w:p w:rsidR="007407DE" w:rsidRDefault="00E507CF">
      <w:pPr>
        <w:pBdr>
          <w:top w:val="nil"/>
          <w:left w:val="nil"/>
          <w:bottom w:val="nil"/>
          <w:right w:val="nil"/>
          <w:between w:val="nil"/>
        </w:pBdr>
        <w:ind w:left="360" w:right="-131"/>
        <w:jc w:val="right"/>
        <w:rPr>
          <w:rFonts w:ascii="Calibri" w:eastAsia="Calibri" w:hAnsi="Calibri" w:cs="Calibri"/>
          <w:color w:val="000000"/>
          <w:sz w:val="22"/>
          <w:szCs w:val="22"/>
        </w:rPr>
      </w:pPr>
      <w:r>
        <w:rPr>
          <w:rFonts w:ascii="Calibri" w:eastAsia="Calibri" w:hAnsi="Calibri" w:cs="Calibri"/>
          <w:color w:val="000000"/>
          <w:sz w:val="22"/>
          <w:szCs w:val="22"/>
        </w:rPr>
        <w:t>……………………………………...</w:t>
      </w:r>
    </w:p>
    <w:p w:rsidR="007407DE" w:rsidRDefault="00E507CF">
      <w:pPr>
        <w:pBdr>
          <w:top w:val="nil"/>
          <w:left w:val="nil"/>
          <w:bottom w:val="nil"/>
          <w:right w:val="nil"/>
          <w:between w:val="nil"/>
        </w:pBdr>
        <w:ind w:left="360" w:right="-131"/>
        <w:jc w:val="right"/>
        <w:rPr>
          <w:rFonts w:ascii="Calibri" w:eastAsia="Calibri" w:hAnsi="Calibri" w:cs="Calibri"/>
          <w:color w:val="000000"/>
          <w:sz w:val="22"/>
          <w:szCs w:val="22"/>
        </w:rPr>
      </w:pPr>
      <w:r>
        <w:rPr>
          <w:rFonts w:ascii="Calibri" w:eastAsia="Calibri" w:hAnsi="Calibri" w:cs="Calibri"/>
          <w:color w:val="000000"/>
          <w:sz w:val="22"/>
          <w:szCs w:val="22"/>
        </w:rPr>
        <w:t>PODPISY UPRAWNIONYCH PRZEDSTAWICIELI</w:t>
      </w:r>
    </w:p>
    <w:sectPr w:rsidR="007407DE" w:rsidSect="00A46B0C">
      <w:footerReference w:type="default" r:id="rId7"/>
      <w:pgSz w:w="11906" w:h="16838"/>
      <w:pgMar w:top="1417" w:right="1417" w:bottom="1417" w:left="1080" w:header="708" w:footer="708"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8C1" w:rsidRDefault="002878C1">
      <w:r>
        <w:separator/>
      </w:r>
    </w:p>
  </w:endnote>
  <w:endnote w:type="continuationSeparator" w:id="1">
    <w:p w:rsidR="002878C1" w:rsidRDefault="00287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DE" w:rsidRDefault="00866165">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sidR="00E507CF">
      <w:rPr>
        <w:color w:val="000000"/>
        <w:sz w:val="24"/>
        <w:szCs w:val="24"/>
      </w:rPr>
      <w:instrText>PAGE</w:instrText>
    </w:r>
    <w:r>
      <w:rPr>
        <w:color w:val="000000"/>
        <w:sz w:val="24"/>
        <w:szCs w:val="24"/>
      </w:rPr>
      <w:fldChar w:fldCharType="separate"/>
    </w:r>
    <w:r w:rsidR="00BF7EFF">
      <w:rPr>
        <w:noProof/>
        <w:color w:val="000000"/>
        <w:sz w:val="24"/>
        <w:szCs w:val="24"/>
      </w:rPr>
      <w:t>3</w:t>
    </w:r>
    <w:r>
      <w:rPr>
        <w:color w:val="000000"/>
        <w:sz w:val="24"/>
        <w:szCs w:val="24"/>
      </w:rPr>
      <w:fldChar w:fldCharType="end"/>
    </w:r>
  </w:p>
  <w:p w:rsidR="007407DE" w:rsidRDefault="007407DE">
    <w:pPr>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8C1" w:rsidRDefault="002878C1">
      <w:r>
        <w:separator/>
      </w:r>
    </w:p>
  </w:footnote>
  <w:footnote w:type="continuationSeparator" w:id="1">
    <w:p w:rsidR="002878C1" w:rsidRDefault="002878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CD9"/>
    <w:multiLevelType w:val="multilevel"/>
    <w:tmpl w:val="684E101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B9E570B"/>
    <w:multiLevelType w:val="multilevel"/>
    <w:tmpl w:val="238C199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F02510C"/>
    <w:multiLevelType w:val="multilevel"/>
    <w:tmpl w:val="1AB868F0"/>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B5B0231"/>
    <w:multiLevelType w:val="multilevel"/>
    <w:tmpl w:val="A6DE2E86"/>
    <w:lvl w:ilvl="0">
      <w:start w:val="1"/>
      <w:numFmt w:val="decimal"/>
      <w:lvlText w:val="%1."/>
      <w:lvlJc w:val="left"/>
      <w:pPr>
        <w:ind w:left="735" w:hanging="360"/>
      </w:pPr>
      <w:rPr>
        <w:rFonts w:ascii="Calibri" w:eastAsia="Calibri" w:hAnsi="Calibri" w:cs="Calibri"/>
        <w:b w:val="0"/>
        <w:vertAlign w:val="baseline"/>
      </w:rPr>
    </w:lvl>
    <w:lvl w:ilvl="1">
      <w:start w:val="1"/>
      <w:numFmt w:val="lowerLetter"/>
      <w:lvlText w:val="%2."/>
      <w:lvlJc w:val="left"/>
      <w:pPr>
        <w:ind w:left="1455" w:hanging="360"/>
      </w:pPr>
      <w:rPr>
        <w:vertAlign w:val="baseline"/>
      </w:rPr>
    </w:lvl>
    <w:lvl w:ilvl="2">
      <w:start w:val="1"/>
      <w:numFmt w:val="lowerRoman"/>
      <w:lvlText w:val="%3."/>
      <w:lvlJc w:val="right"/>
      <w:pPr>
        <w:ind w:left="2175" w:hanging="180"/>
      </w:pPr>
      <w:rPr>
        <w:vertAlign w:val="baseline"/>
      </w:rPr>
    </w:lvl>
    <w:lvl w:ilvl="3">
      <w:start w:val="1"/>
      <w:numFmt w:val="decimal"/>
      <w:lvlText w:val="%4."/>
      <w:lvlJc w:val="left"/>
      <w:pPr>
        <w:ind w:left="2895" w:hanging="360"/>
      </w:pPr>
      <w:rPr>
        <w:vertAlign w:val="baseline"/>
      </w:rPr>
    </w:lvl>
    <w:lvl w:ilvl="4">
      <w:start w:val="1"/>
      <w:numFmt w:val="lowerLetter"/>
      <w:lvlText w:val="%5."/>
      <w:lvlJc w:val="left"/>
      <w:pPr>
        <w:ind w:left="3615" w:hanging="360"/>
      </w:pPr>
      <w:rPr>
        <w:vertAlign w:val="baseline"/>
      </w:rPr>
    </w:lvl>
    <w:lvl w:ilvl="5">
      <w:start w:val="1"/>
      <w:numFmt w:val="lowerRoman"/>
      <w:lvlText w:val="%6."/>
      <w:lvlJc w:val="right"/>
      <w:pPr>
        <w:ind w:left="4335" w:hanging="180"/>
      </w:pPr>
      <w:rPr>
        <w:vertAlign w:val="baseline"/>
      </w:rPr>
    </w:lvl>
    <w:lvl w:ilvl="6">
      <w:start w:val="1"/>
      <w:numFmt w:val="decimal"/>
      <w:lvlText w:val="%7."/>
      <w:lvlJc w:val="left"/>
      <w:pPr>
        <w:ind w:left="5055" w:hanging="360"/>
      </w:pPr>
      <w:rPr>
        <w:vertAlign w:val="baseline"/>
      </w:rPr>
    </w:lvl>
    <w:lvl w:ilvl="7">
      <w:start w:val="1"/>
      <w:numFmt w:val="lowerLetter"/>
      <w:lvlText w:val="%8."/>
      <w:lvlJc w:val="left"/>
      <w:pPr>
        <w:ind w:left="5775" w:hanging="360"/>
      </w:pPr>
      <w:rPr>
        <w:vertAlign w:val="baseline"/>
      </w:rPr>
    </w:lvl>
    <w:lvl w:ilvl="8">
      <w:start w:val="1"/>
      <w:numFmt w:val="lowerRoman"/>
      <w:lvlText w:val="%9."/>
      <w:lvlJc w:val="right"/>
      <w:pPr>
        <w:ind w:left="6495" w:hanging="180"/>
      </w:pPr>
      <w:rPr>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425"/>
  <w:characterSpacingControl w:val="doNotCompress"/>
  <w:footnotePr>
    <w:footnote w:id="0"/>
    <w:footnote w:id="1"/>
  </w:footnotePr>
  <w:endnotePr>
    <w:endnote w:id="0"/>
    <w:endnote w:id="1"/>
  </w:endnotePr>
  <w:compat/>
  <w:rsids>
    <w:rsidRoot w:val="007407DE"/>
    <w:rsid w:val="00182FD0"/>
    <w:rsid w:val="002878C1"/>
    <w:rsid w:val="007407DE"/>
    <w:rsid w:val="00866165"/>
    <w:rsid w:val="00A46B0C"/>
    <w:rsid w:val="00A94D4D"/>
    <w:rsid w:val="00A95D01"/>
    <w:rsid w:val="00AC2E4A"/>
    <w:rsid w:val="00BB69B6"/>
    <w:rsid w:val="00BF7EFF"/>
    <w:rsid w:val="00CD0A28"/>
    <w:rsid w:val="00D8667A"/>
    <w:rsid w:val="00E507CF"/>
    <w:rsid w:val="00E8508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6B0C"/>
  </w:style>
  <w:style w:type="paragraph" w:styleId="Nagwek1">
    <w:name w:val="heading 1"/>
    <w:basedOn w:val="Normalny"/>
    <w:next w:val="Normalny"/>
    <w:rsid w:val="00A46B0C"/>
    <w:pPr>
      <w:keepNext/>
      <w:keepLines/>
      <w:spacing w:before="480" w:after="120"/>
      <w:outlineLvl w:val="0"/>
    </w:pPr>
    <w:rPr>
      <w:b/>
      <w:sz w:val="48"/>
      <w:szCs w:val="48"/>
    </w:rPr>
  </w:style>
  <w:style w:type="paragraph" w:styleId="Nagwek2">
    <w:name w:val="heading 2"/>
    <w:basedOn w:val="Normalny"/>
    <w:next w:val="Normalny"/>
    <w:rsid w:val="00A46B0C"/>
    <w:pPr>
      <w:keepNext/>
      <w:keepLines/>
      <w:spacing w:before="360" w:after="80"/>
      <w:outlineLvl w:val="1"/>
    </w:pPr>
    <w:rPr>
      <w:b/>
      <w:sz w:val="36"/>
      <w:szCs w:val="36"/>
    </w:rPr>
  </w:style>
  <w:style w:type="paragraph" w:styleId="Nagwek3">
    <w:name w:val="heading 3"/>
    <w:basedOn w:val="Normalny"/>
    <w:next w:val="Normalny"/>
    <w:rsid w:val="00A46B0C"/>
    <w:pPr>
      <w:keepNext/>
      <w:keepLines/>
      <w:spacing w:before="280" w:after="80"/>
      <w:outlineLvl w:val="2"/>
    </w:pPr>
    <w:rPr>
      <w:b/>
      <w:sz w:val="28"/>
      <w:szCs w:val="28"/>
    </w:rPr>
  </w:style>
  <w:style w:type="paragraph" w:styleId="Nagwek4">
    <w:name w:val="heading 4"/>
    <w:basedOn w:val="Normalny"/>
    <w:next w:val="Normalny"/>
    <w:rsid w:val="00A46B0C"/>
    <w:pPr>
      <w:keepNext/>
      <w:keepLines/>
      <w:spacing w:before="240" w:after="40"/>
      <w:outlineLvl w:val="3"/>
    </w:pPr>
    <w:rPr>
      <w:b/>
      <w:sz w:val="24"/>
      <w:szCs w:val="24"/>
    </w:rPr>
  </w:style>
  <w:style w:type="paragraph" w:styleId="Nagwek5">
    <w:name w:val="heading 5"/>
    <w:basedOn w:val="Normalny"/>
    <w:next w:val="Normalny"/>
    <w:rsid w:val="00A46B0C"/>
    <w:pPr>
      <w:keepNext/>
      <w:keepLines/>
      <w:spacing w:before="220" w:after="40"/>
      <w:outlineLvl w:val="4"/>
    </w:pPr>
    <w:rPr>
      <w:b/>
      <w:sz w:val="22"/>
      <w:szCs w:val="22"/>
    </w:rPr>
  </w:style>
  <w:style w:type="paragraph" w:styleId="Nagwek6">
    <w:name w:val="heading 6"/>
    <w:basedOn w:val="Normalny"/>
    <w:next w:val="Normalny"/>
    <w:rsid w:val="00A46B0C"/>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A46B0C"/>
    <w:tblPr>
      <w:tblCellMar>
        <w:top w:w="0" w:type="dxa"/>
        <w:left w:w="0" w:type="dxa"/>
        <w:bottom w:w="0" w:type="dxa"/>
        <w:right w:w="0" w:type="dxa"/>
      </w:tblCellMar>
    </w:tblPr>
  </w:style>
  <w:style w:type="paragraph" w:styleId="Tytu">
    <w:name w:val="Title"/>
    <w:basedOn w:val="Normalny"/>
    <w:next w:val="Normalny"/>
    <w:rsid w:val="00A46B0C"/>
    <w:pPr>
      <w:keepNext/>
      <w:keepLines/>
      <w:spacing w:before="480" w:after="120"/>
    </w:pPr>
    <w:rPr>
      <w:b/>
      <w:sz w:val="72"/>
      <w:szCs w:val="72"/>
    </w:rPr>
  </w:style>
  <w:style w:type="paragraph" w:styleId="Podtytu">
    <w:name w:val="Subtitle"/>
    <w:basedOn w:val="Normalny"/>
    <w:next w:val="Normalny"/>
    <w:rsid w:val="00A46B0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1080</Words>
  <Characters>6482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danka</dc:creator>
  <cp:lastModifiedBy>Paweł</cp:lastModifiedBy>
  <cp:revision>4</cp:revision>
  <dcterms:created xsi:type="dcterms:W3CDTF">2020-07-13T08:21:00Z</dcterms:created>
  <dcterms:modified xsi:type="dcterms:W3CDTF">2020-07-14T08:57:00Z</dcterms:modified>
</cp:coreProperties>
</file>