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D9F05"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Style w:val="Pogrubienie"/>
          <w:rFonts w:ascii="Open Sans" w:hAnsi="Open Sans" w:cs="Open Sans"/>
          <w:color w:val="151414"/>
          <w:sz w:val="21"/>
          <w:szCs w:val="21"/>
        </w:rPr>
        <w:t>Zgodność ze standardami:</w:t>
      </w:r>
    </w:p>
    <w:p w14:paraId="5A3A7C93"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Serwis jest zgodny ze standardami W3C:</w:t>
      </w:r>
    </w:p>
    <w:p w14:paraId="10C9F3B0"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HTML 5</w:t>
      </w:r>
    </w:p>
    <w:p w14:paraId="2E966A13"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WCAG 2.0 (poziom AA)</w:t>
      </w:r>
    </w:p>
    <w:p w14:paraId="5B702B26"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Style w:val="Pogrubienie"/>
          <w:rFonts w:ascii="Open Sans" w:hAnsi="Open Sans" w:cs="Open Sans"/>
          <w:color w:val="151414"/>
          <w:sz w:val="21"/>
          <w:szCs w:val="21"/>
        </w:rPr>
        <w:t>Zgodność z prawem polskim i międzynarodowym:</w:t>
      </w:r>
    </w:p>
    <w:p w14:paraId="79343F3F"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xml:space="preserve">Serwis placówki spełnia wymagania zawarte w Rozporządzeniu Rady Ministrów Krajowe Ramy Interoperacyjności z 12 kwietnia 2012 r. Rozporządzenie to wskazuje, że od czerwca 2015 r. serwisy publiczne musza spełniać wymagania dostępności. Powołuje się ono przy tym na specyfikację Web Content Accessibility </w:t>
      </w:r>
      <w:proofErr w:type="spellStart"/>
      <w:r>
        <w:rPr>
          <w:rFonts w:ascii="Open Sans" w:hAnsi="Open Sans" w:cs="Open Sans"/>
          <w:color w:val="151414"/>
          <w:sz w:val="21"/>
          <w:szCs w:val="21"/>
        </w:rPr>
        <w:t>Guidelines</w:t>
      </w:r>
      <w:proofErr w:type="spellEnd"/>
      <w:r>
        <w:rPr>
          <w:rFonts w:ascii="Open Sans" w:hAnsi="Open Sans" w:cs="Open Sans"/>
          <w:color w:val="151414"/>
          <w:sz w:val="21"/>
          <w:szCs w:val="21"/>
        </w:rPr>
        <w:t xml:space="preserve"> (WCAG) w wersji 2.0 na poziomie AA.</w:t>
      </w:r>
    </w:p>
    <w:p w14:paraId="646B4A0C"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Serwis internetowy placówki spełnia także zapisy ustawa z dnia 4 kwietnia 2019 r. o dostępności cyfrowej stron internetowych i aplikacji mobilnych podmiotów publicznych Konwencja Praw Osób Niepełnosprawnych ONZ</w:t>
      </w:r>
    </w:p>
    <w:p w14:paraId="03049970"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Pełna obsługa serwisu możliwa jest zarówno przy pomocy samej klawiatury jak i myszki.</w:t>
      </w:r>
    </w:p>
    <w:p w14:paraId="627F0074"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Style w:val="Pogrubienie"/>
          <w:rFonts w:ascii="Open Sans" w:hAnsi="Open Sans" w:cs="Open Sans"/>
          <w:color w:val="151414"/>
          <w:sz w:val="21"/>
          <w:szCs w:val="21"/>
        </w:rPr>
        <w:t>Wygląd:</w:t>
      </w:r>
    </w:p>
    <w:p w14:paraId="3D4146C6"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Serwis jest wyposażony w mechanizmy ułatwiające przeglądanie treści przez osoby niedowidzące:</w:t>
      </w:r>
    </w:p>
    <w:p w14:paraId="0C44E23D"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zmiana wielkości czcionki</w:t>
      </w:r>
    </w:p>
    <w:p w14:paraId="49A7FC80"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zmiana kontrastu</w:t>
      </w:r>
    </w:p>
    <w:p w14:paraId="4C8E9922"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całość serwisu oparta jest na stylach CSS.</w:t>
      </w:r>
    </w:p>
    <w:p w14:paraId="15959701"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Style w:val="Pogrubienie"/>
          <w:rFonts w:ascii="Open Sans" w:hAnsi="Open Sans" w:cs="Open Sans"/>
          <w:color w:val="151414"/>
          <w:sz w:val="21"/>
          <w:szCs w:val="21"/>
        </w:rPr>
        <w:t>Skróty klawiaturowe:</w:t>
      </w:r>
    </w:p>
    <w:p w14:paraId="26CEB930"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xml:space="preserve">Serwis nie zawiera skrótów klawiaturowych, które </w:t>
      </w:r>
      <w:proofErr w:type="gramStart"/>
      <w:r>
        <w:rPr>
          <w:rFonts w:ascii="Open Sans" w:hAnsi="Open Sans" w:cs="Open Sans"/>
          <w:color w:val="151414"/>
          <w:sz w:val="21"/>
          <w:szCs w:val="21"/>
        </w:rPr>
        <w:t>mogły by</w:t>
      </w:r>
      <w:proofErr w:type="gramEnd"/>
      <w:r>
        <w:rPr>
          <w:rFonts w:ascii="Open Sans" w:hAnsi="Open Sans" w:cs="Open Sans"/>
          <w:color w:val="151414"/>
          <w:sz w:val="21"/>
          <w:szCs w:val="21"/>
        </w:rPr>
        <w:t xml:space="preserve"> wchodzić w konflikt z technologiami asystującymi (np. programy czytające), systemem lub aplikacjami użytkowników.</w:t>
      </w:r>
    </w:p>
    <w:p w14:paraId="63A32646"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Style w:val="Pogrubienie"/>
          <w:rFonts w:ascii="Open Sans" w:hAnsi="Open Sans" w:cs="Open Sans"/>
          <w:color w:val="151414"/>
          <w:sz w:val="21"/>
          <w:szCs w:val="21"/>
        </w:rPr>
        <w:t>Informacje szczegółowe dotyczące dostępności strony:</w:t>
      </w:r>
    </w:p>
    <w:p w14:paraId="05004258"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Język stron serwisu jest prawidłowo określony w kodzie strony,</w:t>
      </w:r>
    </w:p>
    <w:p w14:paraId="75FDE78F"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Tytuły stron – prawidłowo osadzone w całym serwisie; każda strona ma swój własny, unikalny tytuł, tworzony w oparciu o jeden, ustalony wzorzec.</w:t>
      </w:r>
    </w:p>
    <w:p w14:paraId="28A93EA1"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lastRenderedPageBreak/>
        <w:t>– W całym serwisie zadbano o konsekwentną nawigację</w:t>
      </w:r>
    </w:p>
    <w:p w14:paraId="7FD46CB1"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Zagwarantowana jest możliwość pominięcia bloków</w:t>
      </w:r>
    </w:p>
    <w:p w14:paraId="135ACA13"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Nagłówki są prawidłowo zagnieżdżone w całym serwisie.</w:t>
      </w:r>
    </w:p>
    <w:p w14:paraId="1D06F37A"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Listy są prawidłowo użyte w całym serwisie.</w:t>
      </w:r>
    </w:p>
    <w:p w14:paraId="2EB7481E"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Wszystkie Formularze zostały prawidłowo zbudowane i opisane</w:t>
      </w:r>
    </w:p>
    <w:p w14:paraId="48567499"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Linki są prawidłowo opisane tak by informowały o swoim celu także poza kontekstem</w:t>
      </w:r>
    </w:p>
    <w:p w14:paraId="37C3F949"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Linki graficzne – prawidłowo wdrożone w całym serwisie dzięki zastosowaniu linków blokowych i ustawieniu pustych tekstów alternatywnych.</w:t>
      </w:r>
    </w:p>
    <w:p w14:paraId="743F27FA"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Nawigacja jest spójna i logiczna w całym serwisie.</w:t>
      </w:r>
    </w:p>
    <w:p w14:paraId="35EDA672"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Ruch, animacje, banery – żaden element serwisu nie miga w tempie szybszym niż 3 razy na sekundę.</w:t>
      </w:r>
    </w:p>
    <w:p w14:paraId="79172A5E"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xml:space="preserve">– Fokus oraz </w:t>
      </w:r>
      <w:proofErr w:type="spellStart"/>
      <w:r>
        <w:rPr>
          <w:rFonts w:ascii="Open Sans" w:hAnsi="Open Sans" w:cs="Open Sans"/>
          <w:color w:val="151414"/>
          <w:sz w:val="21"/>
          <w:szCs w:val="21"/>
        </w:rPr>
        <w:t>tabindex</w:t>
      </w:r>
      <w:proofErr w:type="spellEnd"/>
      <w:r>
        <w:rPr>
          <w:rFonts w:ascii="Open Sans" w:hAnsi="Open Sans" w:cs="Open Sans"/>
          <w:color w:val="151414"/>
          <w:sz w:val="21"/>
          <w:szCs w:val="21"/>
        </w:rPr>
        <w:t xml:space="preserve"> – każdy element nawigacji ma wyraźne obramowanie na aktywnym elemencie strony, a nawigacja za pomocą klawisza </w:t>
      </w:r>
      <w:proofErr w:type="spellStart"/>
      <w:r>
        <w:rPr>
          <w:rFonts w:ascii="Open Sans" w:hAnsi="Open Sans" w:cs="Open Sans"/>
          <w:color w:val="151414"/>
          <w:sz w:val="21"/>
          <w:szCs w:val="21"/>
        </w:rPr>
        <w:t>Tab</w:t>
      </w:r>
      <w:proofErr w:type="spellEnd"/>
      <w:r>
        <w:rPr>
          <w:rFonts w:ascii="Open Sans" w:hAnsi="Open Sans" w:cs="Open Sans"/>
          <w:color w:val="151414"/>
          <w:sz w:val="21"/>
          <w:szCs w:val="21"/>
        </w:rPr>
        <w:t xml:space="preserve"> jest logiczna.</w:t>
      </w:r>
    </w:p>
    <w:p w14:paraId="08C158E1"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W całym serwisie zastosowany jest kontrast wymagany standardem WCAG 2.0 na poziomie AA</w:t>
      </w:r>
    </w:p>
    <w:p w14:paraId="7C7B659C"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Rozdzielenie struktury i wyglądu – strony serwisu są dostępne i czytelne po wyłączeniu obsługi CSS.</w:t>
      </w:r>
    </w:p>
    <w:p w14:paraId="24F60284"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Brak błędów składniowych HTML.</w:t>
      </w:r>
    </w:p>
    <w:p w14:paraId="0CCB4AB6"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Wszystkie elementy graficzne mają zrozumiały tekst alternatywny lub możliwość ustawienia takiego tekstu przez redaktora.</w:t>
      </w:r>
    </w:p>
    <w:p w14:paraId="6DFDE9E7"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Wszystkie strony powinny mieć możliwość stosowania nagłówków w prawidłowej hierarchii.</w:t>
      </w:r>
    </w:p>
    <w:p w14:paraId="41032F31"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Serwis nie jest zbudowany na bazie tabel, traktowanych jako element konstrukcji layoutu.</w:t>
      </w:r>
    </w:p>
    <w:p w14:paraId="32363069"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Wszelkie mechanizmy nawigacyjne „grupy odnośników” są przedstawione za pomocą list nieuporządkowanych.</w:t>
      </w:r>
    </w:p>
    <w:p w14:paraId="63EBFC2B"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Kolejność nawigacji oraz czytania, określona za pomocą kolejności w kodzie HTML jest logiczna i intuicyjna.</w:t>
      </w:r>
    </w:p>
    <w:p w14:paraId="6F35D728"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Architektura informacji jest logiczna, przejrzysta, spójna i przewidywalna.</w:t>
      </w:r>
    </w:p>
    <w:p w14:paraId="7F8C1C0E"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lastRenderedPageBreak/>
        <w:t>– Elementy nawigacyjne oraz komunikaty nie polegają tylko na charakterystykach zmysłowych jak np.: kształtu, lokalizacji wizualnej lub miejsca czy dźwięku.</w:t>
      </w:r>
    </w:p>
    <w:p w14:paraId="3D1D2F1C"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Odnośniki zamieszczone treściach artykułów odróżniają się od pozostałego tekstu nie tylko kolorem, ale i dodatkowym wyróżnieniem np. podkreśleniem.</w:t>
      </w:r>
    </w:p>
    <w:p w14:paraId="23A51FE9"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Po wczytaniu strony www nie jest od razu odtwarzany dźwięk.</w:t>
      </w:r>
    </w:p>
    <w:p w14:paraId="10C60637"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Kontrast treści w stosunku do tła wynosi co najmniej 4,5:1.</w:t>
      </w:r>
    </w:p>
    <w:p w14:paraId="17E913EC"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Serwis posiada wersję kontrastową posiadającą taką samą zawartość i funkcjonalność co wersja graficzna.</w:t>
      </w:r>
    </w:p>
    <w:p w14:paraId="63ADF117"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Serwis jest prawidłowo wyświetlany w systemowym trybie wysokiego kontrastu</w:t>
      </w:r>
    </w:p>
    <w:p w14:paraId="2306ED94"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Typografia tekstów i kontrasty są zaprojektowane pod kątem czytelności.</w:t>
      </w:r>
    </w:p>
    <w:p w14:paraId="5BD501A8"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Po powiększeniu w przeglądarce rozmiaru czcionki do 200% nie następuje utrata zawartości lub funkcjonalności serwisu.</w:t>
      </w:r>
    </w:p>
    <w:p w14:paraId="15AD8165"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Treści nie są przedstawione jedynie za pomocą grafiki, jeśli ta sama prezentacja wizualna może być zaprezentowana jedynie przy użyciu tekstu. Wyjątkiem jest tekst, który jest częścią logo lub nazwy własnej produktu.</w:t>
      </w:r>
    </w:p>
    <w:p w14:paraId="3C49C0BB"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Fokus jest widoczny, wzmocniony i spełnia minimalne wymagania kontrastu.</w:t>
      </w:r>
    </w:p>
    <w:p w14:paraId="747392E2"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Wszystkie informacje, które są automatycznie przesuwane i widoczne dłużej niż 5 sekund lub automatycznie się aktualizują posiadają mechanizm, który pozwala na ich zatrzymanie lub ukrycie.</w:t>
      </w:r>
    </w:p>
    <w:p w14:paraId="10D6D6D9"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Odnośniki będące częścią nawigacji jak np. rozwinięcia artykułów („więcej”, „czytaj więcej”) są uzupełnione tak, aby były zrozumiałe i jednoznacznie informowały użytkownika, dokąd go zaprowadzą lub jaką akcję wykona.</w:t>
      </w:r>
    </w:p>
    <w:p w14:paraId="1CFD084B"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Poza standardową nawigacją zapewniona są przynajmniej dwa sposoby odnalezienia informacji jak np. mapa strony i wyszukiwarka.</w:t>
      </w:r>
    </w:p>
    <w:p w14:paraId="3233E756"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xml:space="preserve">– Zdefiniowany jest główny język dokumentu adekwatny do wersji językowej. Mechanizm edycji treści ma możliwość definiowania języka dla poszczególnych treści zamieszczonych na podstronach (atrybut </w:t>
      </w:r>
      <w:proofErr w:type="spellStart"/>
      <w:r>
        <w:rPr>
          <w:rFonts w:ascii="Open Sans" w:hAnsi="Open Sans" w:cs="Open Sans"/>
          <w:color w:val="151414"/>
          <w:sz w:val="21"/>
          <w:szCs w:val="21"/>
        </w:rPr>
        <w:t>lang</w:t>
      </w:r>
      <w:proofErr w:type="spellEnd"/>
      <w:r>
        <w:rPr>
          <w:rFonts w:ascii="Open Sans" w:hAnsi="Open Sans" w:cs="Open Sans"/>
          <w:color w:val="151414"/>
          <w:sz w:val="21"/>
          <w:szCs w:val="21"/>
        </w:rPr>
        <w:t>).</w:t>
      </w:r>
    </w:p>
    <w:p w14:paraId="0C3E89AA"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W całym serwisie mechanizmy, które powodują przy zmianie ustawień jakiegokolwiek komponentu interfejsu użytkownika, automatyczną zmianę kontekstu.</w:t>
      </w:r>
    </w:p>
    <w:p w14:paraId="5633F3CE"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Serwis zawiera mechanizm ostrzegający o otwieraniu się wybranych stron w nowym oknie.</w:t>
      </w:r>
    </w:p>
    <w:p w14:paraId="221D16C1"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lastRenderedPageBreak/>
        <w:t>– Wszystkie pola formularzy są opatrzone etykietami. Etykiety jednoznacznie informują o błędach lub sukcesie po ich wypełnieniu. W przypadku wystąpienia błędów system sugeruje jego rozwiązanie.</w:t>
      </w:r>
    </w:p>
    <w:p w14:paraId="50FEB9B0"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W serwisie nie stosuje się rozwiązań weryfikujących i zabezpieczających opartych na mechanizmie CAPTCHA</w:t>
      </w:r>
    </w:p>
    <w:p w14:paraId="57266B07"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Zapewniona jest całkowita zgodność ze standardami HTML i CSS całego serwisu (zarówno szablonów, jak i kodu generowanego z edytora treści, w którym pracuje redaktor).</w:t>
      </w:r>
    </w:p>
    <w:p w14:paraId="77E4E06E"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xml:space="preserve">– Serwis może zawierać technologie wymienione w dokumentach WCAG 2.0 jako wspierające dostępność jak np.: Java </w:t>
      </w:r>
      <w:proofErr w:type="spellStart"/>
      <w:r>
        <w:rPr>
          <w:rFonts w:ascii="Open Sans" w:hAnsi="Open Sans" w:cs="Open Sans"/>
          <w:color w:val="151414"/>
          <w:sz w:val="21"/>
          <w:szCs w:val="21"/>
        </w:rPr>
        <w:t>Script</w:t>
      </w:r>
      <w:proofErr w:type="spellEnd"/>
      <w:r>
        <w:rPr>
          <w:rFonts w:ascii="Open Sans" w:hAnsi="Open Sans" w:cs="Open Sans"/>
          <w:color w:val="151414"/>
          <w:sz w:val="21"/>
          <w:szCs w:val="21"/>
        </w:rPr>
        <w:t>, PDF, ARIA.</w:t>
      </w:r>
    </w:p>
    <w:p w14:paraId="2282C397"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xml:space="preserve">– W serwisie zastosowano wytyczne </w:t>
      </w:r>
      <w:proofErr w:type="gramStart"/>
      <w:r>
        <w:rPr>
          <w:rFonts w:ascii="Open Sans" w:hAnsi="Open Sans" w:cs="Open Sans"/>
          <w:color w:val="151414"/>
          <w:sz w:val="21"/>
          <w:szCs w:val="21"/>
        </w:rPr>
        <w:t>odnośnie</w:t>
      </w:r>
      <w:proofErr w:type="gramEnd"/>
      <w:r>
        <w:rPr>
          <w:rFonts w:ascii="Open Sans" w:hAnsi="Open Sans" w:cs="Open Sans"/>
          <w:color w:val="151414"/>
          <w:sz w:val="21"/>
          <w:szCs w:val="21"/>
        </w:rPr>
        <w:t xml:space="preserve"> strony kontrastowej przygotowanej na potrzeby osób niepełnosprawnych (np. czarne tło, żółte i białe litery).</w:t>
      </w:r>
    </w:p>
    <w:p w14:paraId="0D96336D"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Wszystkie teksty w alternatywnej wersji kolorystycznej mają prawidłowy kontrast</w:t>
      </w:r>
    </w:p>
    <w:p w14:paraId="563F9F95"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Odnośniki, które w wersji normalnej mają dobry kontrast tekstu do tła są zachowane w wersji kontrastowej</w:t>
      </w:r>
    </w:p>
    <w:p w14:paraId="61D9FFCD"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Przycisk przełączenia na wersję kontrastową jest dobrze widoczny</w:t>
      </w:r>
    </w:p>
    <w:p w14:paraId="0337522A"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W wersji kontrastowej dobrze widoczny jest przycisk powrotu do pierwotnej kolorystyki.</w:t>
      </w:r>
    </w:p>
    <w:p w14:paraId="7C57BDF1"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Serwis ma możliwość powiększania czcionki</w:t>
      </w:r>
    </w:p>
    <w:p w14:paraId="4D1EB898"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Powiększenie działa w obrębie wszystkich podstron</w:t>
      </w:r>
    </w:p>
    <w:p w14:paraId="2E9C7B4F"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Przyciski powiększenia są widoczne</w:t>
      </w:r>
    </w:p>
    <w:p w14:paraId="4433423E" w14:textId="77777777" w:rsidR="00F041E3" w:rsidRDefault="00F041E3" w:rsidP="00F041E3">
      <w:pPr>
        <w:pStyle w:val="NormalnyWeb"/>
        <w:shd w:val="clear" w:color="auto" w:fill="F6F6F6"/>
        <w:spacing w:before="312" w:beforeAutospacing="0" w:after="312" w:afterAutospacing="0"/>
        <w:rPr>
          <w:rFonts w:ascii="Open Sans" w:hAnsi="Open Sans" w:cs="Open Sans"/>
          <w:color w:val="151414"/>
          <w:sz w:val="21"/>
          <w:szCs w:val="21"/>
        </w:rPr>
      </w:pPr>
      <w:r>
        <w:rPr>
          <w:rFonts w:ascii="Open Sans" w:hAnsi="Open Sans" w:cs="Open Sans"/>
          <w:color w:val="151414"/>
          <w:sz w:val="21"/>
          <w:szCs w:val="21"/>
        </w:rPr>
        <w:t>– Przyciski powiększenia są dostępne z poziomu klawiatury.</w:t>
      </w:r>
    </w:p>
    <w:p w14:paraId="34FAA8E6" w14:textId="77777777" w:rsidR="00865E44" w:rsidRDefault="00865E44"/>
    <w:sectPr w:rsidR="00865E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E3"/>
    <w:rsid w:val="00865E44"/>
    <w:rsid w:val="00F041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2E67"/>
  <w15:chartTrackingRefBased/>
  <w15:docId w15:val="{F4E301C2-617A-400C-B4D8-CFA165DB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041E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041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915</Words>
  <Characters>5496</Characters>
  <Application>Microsoft Office Word</Application>
  <DocSecurity>0</DocSecurity>
  <Lines>45</Lines>
  <Paragraphs>12</Paragraphs>
  <ScaleCrop>false</ScaleCrop>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Sylwester Zakszewski</dc:creator>
  <cp:keywords/>
  <dc:description/>
  <cp:lastModifiedBy>Sylwester Zakszewski</cp:lastModifiedBy>
  <cp:revision>1</cp:revision>
  <dcterms:created xsi:type="dcterms:W3CDTF">2022-06-24T12:08:00Z</dcterms:created>
  <dcterms:modified xsi:type="dcterms:W3CDTF">2022-06-24T12:09:00Z</dcterms:modified>
</cp:coreProperties>
</file>