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4A" w:rsidRPr="00B442DB" w:rsidRDefault="00007E4A" w:rsidP="001F5A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442DB">
        <w:rPr>
          <w:rFonts w:ascii="Times New Roman" w:eastAsia="Times New Roman" w:hAnsi="Times New Roman" w:cs="Times New Roman"/>
          <w:lang w:eastAsia="pl-PL"/>
        </w:rPr>
        <w:t xml:space="preserve">Głogów, dnia </w:t>
      </w:r>
      <w:r w:rsidR="003B63BA" w:rsidRPr="00B442DB">
        <w:rPr>
          <w:rFonts w:ascii="Times New Roman" w:eastAsia="Times New Roman" w:hAnsi="Times New Roman" w:cs="Times New Roman"/>
          <w:lang w:eastAsia="pl-PL"/>
        </w:rPr>
        <w:t>30</w:t>
      </w:r>
      <w:r w:rsidR="001F5A68" w:rsidRPr="00B442DB">
        <w:rPr>
          <w:rFonts w:ascii="Times New Roman" w:eastAsia="Times New Roman" w:hAnsi="Times New Roman" w:cs="Times New Roman"/>
          <w:lang w:eastAsia="pl-PL"/>
        </w:rPr>
        <w:t xml:space="preserve"> sierpnia</w:t>
      </w:r>
      <w:r w:rsidRPr="00B442DB">
        <w:rPr>
          <w:rFonts w:ascii="Times New Roman" w:eastAsia="Times New Roman" w:hAnsi="Times New Roman" w:cs="Times New Roman"/>
          <w:lang w:eastAsia="pl-PL"/>
        </w:rPr>
        <w:t xml:space="preserve"> 2013r. </w:t>
      </w: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 xml:space="preserve">ODPOWIEDŹ NA WNIOSEK NR </w:t>
      </w:r>
      <w:r w:rsidR="003B63BA" w:rsidRPr="00B442DB">
        <w:rPr>
          <w:rFonts w:ascii="Times New Roman" w:eastAsia="Times New Roman" w:hAnsi="Times New Roman" w:cs="Times New Roman"/>
          <w:b/>
          <w:lang w:eastAsia="pl-PL"/>
        </w:rPr>
        <w:t>2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 xml:space="preserve"> O WYJAŚNIENIE TREŚCI SIWZ</w:t>
      </w: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 xml:space="preserve">Dotyczy postępowania prowadzonego w trybie przetargu nieograniczonego, którego przedmiotem jest: 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„</w:t>
      </w:r>
      <w:r w:rsidRPr="00B442DB">
        <w:rPr>
          <w:rFonts w:ascii="Times New Roman" w:eastAsia="Times New Roman" w:hAnsi="Times New Roman" w:cs="Times New Roman"/>
          <w:b/>
          <w:i/>
          <w:lang w:eastAsia="pl-PL"/>
        </w:rPr>
        <w:t>Likwidacja barier architektonicznych – remont sali gimnastycznej”</w:t>
      </w:r>
      <w:r w:rsidR="001F5A68" w:rsidRPr="00B442DB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2DB">
        <w:rPr>
          <w:rFonts w:ascii="Times New Roman" w:eastAsia="Times New Roman" w:hAnsi="Times New Roman" w:cs="Times New Roman"/>
          <w:lang w:eastAsia="pl-PL"/>
        </w:rPr>
        <w:t>Zamawiający informuje, że dnia 2</w:t>
      </w:r>
      <w:r w:rsidR="003B63BA" w:rsidRPr="00B442DB">
        <w:rPr>
          <w:rFonts w:ascii="Times New Roman" w:eastAsia="Times New Roman" w:hAnsi="Times New Roman" w:cs="Times New Roman"/>
          <w:lang w:eastAsia="pl-PL"/>
        </w:rPr>
        <w:t>9</w:t>
      </w:r>
      <w:r w:rsidRPr="00B442DB">
        <w:rPr>
          <w:rFonts w:ascii="Times New Roman" w:eastAsia="Times New Roman" w:hAnsi="Times New Roman" w:cs="Times New Roman"/>
          <w:lang w:eastAsia="pl-PL"/>
        </w:rPr>
        <w:t xml:space="preserve"> sierpnia 2013r. wpłynął wniosek o wyjaśnienie treści SIWZ o następującej treści:</w:t>
      </w: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A68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YTANIE 1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Proszę o udzielenie odpowiedzi, czy do wyceny wartości oferty przetargowej oraz do późniejszej realizacji obiektu należy przyjąć profesjonalną nawierzchnię sportową z PCV, na podkładzie z pianki sprężystej o grubości minimalnej wykładziny 7 mm,  posiadającą w komplecie certyfikaty międzynarodowych federacji sportowych, świadczących o jej jakości, takich jak: </w:t>
      </w:r>
      <w:r w:rsidRPr="003B63BA">
        <w:rPr>
          <w:rFonts w:ascii="Times New Roman" w:eastAsia="Times New Roman" w:hAnsi="Times New Roman" w:cs="Times New Roman"/>
          <w:bCs/>
          <w:lang w:eastAsia="pl-PL"/>
        </w:rPr>
        <w:t xml:space="preserve">FIVB </w:t>
      </w:r>
      <w:r w:rsidRPr="003B63BA">
        <w:rPr>
          <w:rFonts w:ascii="Times New Roman" w:eastAsia="Times New Roman" w:hAnsi="Times New Roman" w:cs="Times New Roman"/>
          <w:lang w:eastAsia="pl-PL"/>
        </w:rPr>
        <w:t xml:space="preserve">( siatkówka) – poziom Official </w:t>
      </w:r>
      <w:r w:rsidRPr="003B63BA">
        <w:rPr>
          <w:rFonts w:ascii="Times New Roman" w:eastAsia="Times New Roman" w:hAnsi="Times New Roman" w:cs="Times New Roman"/>
          <w:bCs/>
          <w:lang w:eastAsia="pl-PL"/>
        </w:rPr>
        <w:t xml:space="preserve">, EHF </w:t>
      </w:r>
      <w:r w:rsidRPr="003B63BA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3B63BA">
        <w:rPr>
          <w:rFonts w:ascii="Times New Roman" w:eastAsia="Times New Roman" w:hAnsi="Times New Roman" w:cs="Times New Roman"/>
          <w:bCs/>
          <w:lang w:eastAsia="pl-PL"/>
        </w:rPr>
        <w:t>IHF</w:t>
      </w:r>
      <w:r w:rsidRPr="003B63BA">
        <w:rPr>
          <w:rFonts w:ascii="Times New Roman" w:eastAsia="Times New Roman" w:hAnsi="Times New Roman" w:cs="Times New Roman"/>
          <w:lang w:eastAsia="pl-PL"/>
        </w:rPr>
        <w:t xml:space="preserve"> ( piłka ręczna ), </w:t>
      </w:r>
      <w:r w:rsidRPr="003B63BA">
        <w:rPr>
          <w:rFonts w:ascii="Times New Roman" w:eastAsia="Times New Roman" w:hAnsi="Times New Roman" w:cs="Times New Roman"/>
          <w:bCs/>
          <w:lang w:eastAsia="pl-PL"/>
        </w:rPr>
        <w:t>FIBA</w:t>
      </w:r>
      <w:r w:rsidRPr="003B63BA">
        <w:rPr>
          <w:rFonts w:ascii="Times New Roman" w:eastAsia="Times New Roman" w:hAnsi="Times New Roman" w:cs="Times New Roman"/>
          <w:lang w:eastAsia="pl-PL"/>
        </w:rPr>
        <w:t xml:space="preserve"> ( koszykówka ) ? </w:t>
      </w:r>
      <w:r w:rsidRPr="003B63BA">
        <w:rPr>
          <w:rFonts w:ascii="Times New Roman" w:eastAsia="Times New Roman" w:hAnsi="Times New Roman" w:cs="Times New Roman"/>
          <w:bCs/>
          <w:lang w:eastAsia="pl-PL"/>
        </w:rPr>
        <w:t>Spełnienie w/w wymagań dotyczących nawierzchni nie wynika z przeznaczenia obiektu do rozgrywek międzynarodowych  lecz ma na celu wyeliminowanie zastosowania przez wykonawców – oferentów produktów zamiennych o niskim standardzie.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PYTANIE 2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Czy inwestor dopuści wykonanie wykładziny syntetycznej, która nie wymaga nanoszenia pracochłonnej i kosztownej, tak jak w przypadku wskazanej w SIWZ wykładziny naturalnej – powłoki zabezpieczającej ? 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PYTANIE 3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Dodatkowo proszę o odpowiedź, czy taka wykładzina wraz z systemem legarowania musi być w pełni zgodna ze wszystkimi trzynastoma parametrami  normy obowiązującej dla podłóg sportowych montowanych i użytkowanych w halach gimnastycznych: PN EN 14 904, czy też Zamawiający dopuści do montażu podłogi nie zgodne z przytoczoną powyżej, obowiązującą normą ? 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2DB">
        <w:rPr>
          <w:rFonts w:ascii="Times New Roman" w:eastAsia="Times New Roman" w:hAnsi="Times New Roman" w:cs="Times New Roman"/>
          <w:lang w:eastAsia="pl-PL"/>
        </w:rPr>
        <w:t> 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PYTANIE 4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Jeśli inwestor dopuszcza wykonanie podłogi nie spełniającej wszystkich kryteriów normy budowlanej PN EN 14904, proszę o wskazanie które z trzynastu parametrów normy inwestor będzie brał pod uwagę? 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PYTANIE 5</w:t>
      </w:r>
      <w:r w:rsidRPr="003B63BA">
        <w:rPr>
          <w:rFonts w:ascii="Times New Roman" w:eastAsia="Times New Roman" w:hAnsi="Times New Roman" w:cs="Times New Roman"/>
          <w:b/>
          <w:lang w:eastAsia="pl-PL"/>
        </w:rPr>
        <w:t xml:space="preserve">          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>Jeśli inwestor wymaga wykonania podłogi w pełni zgodnej z normą , to czy dla prawidłowej oceny składanych ofert – oferenci powinni do swych ofert dołączyć certyfikat CE zgodności z wymaganą przez Zamawiającego normą PN EN 14 904 – we wszystkich 13-tu kryteriach normy oraz dołączyć dodatkowo deklarację CE zgodności z normą PN EN 14904 – zgodności ze wszystkimi 13-toma kryteriami tej normy?</w:t>
      </w:r>
    </w:p>
    <w:p w:rsidR="00B442DB" w:rsidRDefault="00B442DB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PYTANIE 6</w:t>
      </w:r>
    </w:p>
    <w:p w:rsidR="003B63BA" w:rsidRPr="003B63BA" w:rsidRDefault="003B63B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63BA">
        <w:rPr>
          <w:rFonts w:ascii="Times New Roman" w:eastAsia="Times New Roman" w:hAnsi="Times New Roman" w:cs="Times New Roman"/>
          <w:lang w:eastAsia="pl-PL"/>
        </w:rPr>
        <w:t xml:space="preserve">Czy inwestor dopuści do wykonania systemu podłogi który nie posiada wymaganej prawem budowlanym klasyfikacji ogniowej na poziomie CflS1? </w:t>
      </w: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Zamawiający zgodnie z art.</w:t>
      </w:r>
      <w:r w:rsidR="003B63BA" w:rsidRPr="00B442D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38 ust. 2 ustawy z dnia 29 stycznia 2004r. Prawo zamówień publicznych (t.j. Dz.U. 2013r. poz. 907) udziela następując</w:t>
      </w:r>
      <w:r w:rsidR="003B63BA" w:rsidRPr="00B442DB">
        <w:rPr>
          <w:rFonts w:ascii="Times New Roman" w:eastAsia="Times New Roman" w:hAnsi="Times New Roman" w:cs="Times New Roman"/>
          <w:b/>
          <w:lang w:eastAsia="pl-PL"/>
        </w:rPr>
        <w:t>ych odpowiedzi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5A68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ODPOWIEDŹ 1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 xml:space="preserve">Zamawiający nie dopuszcza wykładzin PCV, parametry wykładziny przedstawione w projekcie 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2DB">
        <w:rPr>
          <w:rFonts w:ascii="Times New Roman" w:hAnsi="Times New Roman" w:cs="Times New Roman"/>
          <w:b/>
        </w:rPr>
        <w:t>ODPOWIEDŹ 2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 xml:space="preserve">Zamawiający nie dopuszcza wykładziny syntetycznej 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2DB">
        <w:rPr>
          <w:rFonts w:ascii="Times New Roman" w:hAnsi="Times New Roman" w:cs="Times New Roman"/>
          <w:b/>
        </w:rPr>
        <w:t>ODPOWIEDŹ 3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 xml:space="preserve">Zamawiający wymaga, aby system podłogi był zgodny z m.in. 5 parametrami normy, tj. tarcie (śliskość), amortyzacja uderzenia, odkształcenie pionowe , współczynnik odbicia piłki , zachowanie się pod obciążeniem tocznym. 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2DB">
        <w:rPr>
          <w:rFonts w:ascii="Times New Roman" w:hAnsi="Times New Roman" w:cs="Times New Roman"/>
          <w:b/>
        </w:rPr>
        <w:t>ODPOWIEDŹ 4</w:t>
      </w:r>
    </w:p>
    <w:p w:rsidR="003B63BA" w:rsidRPr="00B442DB" w:rsidRDefault="00B442DB" w:rsidP="003B6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>Odpowiedź zawarta powyżej.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2DB">
        <w:rPr>
          <w:rFonts w:ascii="Times New Roman" w:hAnsi="Times New Roman" w:cs="Times New Roman"/>
          <w:b/>
        </w:rPr>
        <w:t>ODPOWIEDŹ 5</w:t>
      </w:r>
    </w:p>
    <w:p w:rsidR="00B442DB" w:rsidRPr="00B442DB" w:rsidRDefault="00B442DB" w:rsidP="00B44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 xml:space="preserve">Oferenci w momencie składania oferty zobowiązani są podpisać oświadczenie zawarte w formularzu ofertowym, iż </w:t>
      </w:r>
      <w:r w:rsidRPr="00B442DB">
        <w:rPr>
          <w:rFonts w:ascii="Times New Roman" w:hAnsi="Times New Roman" w:cs="Times New Roman"/>
          <w:bCs/>
        </w:rPr>
        <w:t xml:space="preserve">zastosowany system podłogi sportowej spełnia wymagania określone </w:t>
      </w:r>
      <w:r w:rsidRPr="00B442DB">
        <w:rPr>
          <w:rFonts w:ascii="Times New Roman" w:hAnsi="Times New Roman" w:cs="Times New Roman"/>
          <w:bCs/>
        </w:rPr>
        <w:br/>
        <w:t>w normie PN – EN 14904:2009. Zgodnie z pkt 14.5 SIWZ p</w:t>
      </w:r>
      <w:r w:rsidRPr="00B442DB">
        <w:rPr>
          <w:rFonts w:ascii="Times New Roman" w:hAnsi="Times New Roman" w:cs="Times New Roman"/>
        </w:rPr>
        <w:t>rzed podpisaniem umowy Wykonawca zobowiązany jest dostarczyć Zamawiającemu dokument potwierdzający, iż zastosowany system podłogi sportowej spełnia wymagania określone w normie PN – EN 14904:2009.</w:t>
      </w: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3BA" w:rsidRPr="00B442DB" w:rsidRDefault="003B63BA" w:rsidP="003B6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2DB">
        <w:rPr>
          <w:rFonts w:ascii="Times New Roman" w:hAnsi="Times New Roman" w:cs="Times New Roman"/>
          <w:b/>
        </w:rPr>
        <w:t>ODPOWIEDŹ 6</w:t>
      </w:r>
    </w:p>
    <w:p w:rsidR="00007E4A" w:rsidRPr="00B442DB" w:rsidRDefault="00B442DB" w:rsidP="003B6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2DB">
        <w:rPr>
          <w:rFonts w:ascii="Times New Roman" w:hAnsi="Times New Roman" w:cs="Times New Roman"/>
        </w:rPr>
        <w:t>Zamawiający wymaga, a by w</w:t>
      </w:r>
      <w:r w:rsidR="003B63BA" w:rsidRPr="00B442DB">
        <w:rPr>
          <w:rFonts w:ascii="Times New Roman" w:hAnsi="Times New Roman" w:cs="Times New Roman"/>
        </w:rPr>
        <w:t>ykładzina powinna</w:t>
      </w:r>
      <w:r w:rsidRPr="00B442DB">
        <w:rPr>
          <w:rFonts w:ascii="Times New Roman" w:hAnsi="Times New Roman" w:cs="Times New Roman"/>
        </w:rPr>
        <w:t xml:space="preserve"> posiadała</w:t>
      </w:r>
      <w:r w:rsidR="003B63BA" w:rsidRPr="00B442DB">
        <w:rPr>
          <w:rFonts w:ascii="Times New Roman" w:hAnsi="Times New Roman" w:cs="Times New Roman"/>
        </w:rPr>
        <w:t xml:space="preserve">  </w:t>
      </w:r>
      <w:r w:rsidRPr="00B442DB">
        <w:rPr>
          <w:rFonts w:ascii="Times New Roman" w:hAnsi="Times New Roman" w:cs="Times New Roman"/>
          <w:b/>
          <w:bCs/>
        </w:rPr>
        <w:t>świadectwo zgodności</w:t>
      </w:r>
      <w:r w:rsidR="003B63BA" w:rsidRPr="00B442DB">
        <w:rPr>
          <w:rFonts w:ascii="Times New Roman" w:hAnsi="Times New Roman" w:cs="Times New Roman"/>
          <w:b/>
          <w:bCs/>
        </w:rPr>
        <w:t xml:space="preserve"> CE  reakcji na ogień</w:t>
      </w: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Niniejszy dokument stanowi integraln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 xml:space="preserve">ą 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cz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 xml:space="preserve">ęść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SIWZ.</w:t>
      </w: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Pozostałe warunki Specyfikacji Istotnych Warunków Zamówienia pozostają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bez zmian.</w:t>
      </w:r>
    </w:p>
    <w:p w:rsidR="00007E4A" w:rsidRPr="00B442DB" w:rsidRDefault="00007E4A" w:rsidP="003B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42DB">
        <w:rPr>
          <w:rFonts w:ascii="Times New Roman" w:eastAsia="Times New Roman" w:hAnsi="Times New Roman" w:cs="Times New Roman"/>
          <w:b/>
          <w:lang w:eastAsia="pl-PL"/>
        </w:rPr>
        <w:t>Powy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ż</w:t>
      </w:r>
      <w:r w:rsidR="00B442DB">
        <w:rPr>
          <w:rFonts w:ascii="Times New Roman" w:eastAsia="Times New Roman" w:hAnsi="Times New Roman" w:cs="Times New Roman"/>
          <w:b/>
          <w:lang w:eastAsia="pl-PL"/>
        </w:rPr>
        <w:t>sze w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yja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ś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nienie nie skutkuje przedł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>uż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 xml:space="preserve">eniem terminu składania ofert 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br/>
      </w:r>
      <w:r w:rsidRPr="00B442DB">
        <w:rPr>
          <w:rFonts w:ascii="Times New Roman" w:eastAsia="Times New Roman" w:hAnsi="Times New Roman" w:cs="Times New Roman"/>
          <w:b/>
          <w:lang w:eastAsia="pl-PL"/>
        </w:rPr>
        <w:t>w rozumieniu</w:t>
      </w:r>
      <w:r w:rsidR="00B442D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 xml:space="preserve">art.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38 ust. 6 ustawy Prawo zamówie</w:t>
      </w:r>
      <w:r w:rsidR="001F5A68" w:rsidRPr="00B442DB">
        <w:rPr>
          <w:rFonts w:ascii="Times New Roman" w:eastAsia="Times New Roman" w:hAnsi="Times New Roman" w:cs="Times New Roman"/>
          <w:b/>
          <w:lang w:eastAsia="pl-PL"/>
        </w:rPr>
        <w:t xml:space="preserve">ń </w:t>
      </w:r>
      <w:r w:rsidRPr="00B442DB">
        <w:rPr>
          <w:rFonts w:ascii="Times New Roman" w:eastAsia="Times New Roman" w:hAnsi="Times New Roman" w:cs="Times New Roman"/>
          <w:b/>
          <w:lang w:eastAsia="pl-PL"/>
        </w:rPr>
        <w:t>publicznych.</w:t>
      </w:r>
    </w:p>
    <w:p w:rsidR="00166E22" w:rsidRPr="00B442DB" w:rsidRDefault="00166E22" w:rsidP="003B63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6E22" w:rsidRPr="00B442DB" w:rsidSect="0016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BC" w:rsidRDefault="000601BC" w:rsidP="00B442DB">
      <w:pPr>
        <w:spacing w:after="0" w:line="240" w:lineRule="auto"/>
      </w:pPr>
      <w:r>
        <w:separator/>
      </w:r>
    </w:p>
  </w:endnote>
  <w:endnote w:type="continuationSeparator" w:id="0">
    <w:p w:rsidR="000601BC" w:rsidRDefault="000601BC" w:rsidP="00B4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BC" w:rsidRDefault="000601BC" w:rsidP="00B442DB">
      <w:pPr>
        <w:spacing w:after="0" w:line="240" w:lineRule="auto"/>
      </w:pPr>
      <w:r>
        <w:separator/>
      </w:r>
    </w:p>
  </w:footnote>
  <w:footnote w:type="continuationSeparator" w:id="0">
    <w:p w:rsidR="000601BC" w:rsidRDefault="000601BC" w:rsidP="00B4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17DA"/>
    <w:multiLevelType w:val="hybridMultilevel"/>
    <w:tmpl w:val="5704BA30"/>
    <w:lvl w:ilvl="0" w:tplc="B5B8DB5E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14F3E"/>
    <w:multiLevelType w:val="hybridMultilevel"/>
    <w:tmpl w:val="1CE263B4"/>
    <w:lvl w:ilvl="0" w:tplc="6D829E2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6004E"/>
    <w:multiLevelType w:val="hybridMultilevel"/>
    <w:tmpl w:val="C86425E8"/>
    <w:lvl w:ilvl="0" w:tplc="B2A020C2">
      <w:start w:val="1"/>
      <w:numFmt w:val="lowerLetter"/>
      <w:lvlText w:val="%1)"/>
      <w:lvlJc w:val="left"/>
      <w:pPr>
        <w:tabs>
          <w:tab w:val="num" w:pos="1724"/>
        </w:tabs>
        <w:ind w:left="1724" w:hanging="284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A"/>
    <w:rsid w:val="00007E4A"/>
    <w:rsid w:val="000601BC"/>
    <w:rsid w:val="00166E22"/>
    <w:rsid w:val="001F5A68"/>
    <w:rsid w:val="003B63BA"/>
    <w:rsid w:val="00737894"/>
    <w:rsid w:val="00885E70"/>
    <w:rsid w:val="00B442DB"/>
    <w:rsid w:val="00BE2634"/>
    <w:rsid w:val="00F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E979-9D4D-41B9-91B6-C818F200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5A68"/>
    <w:pPr>
      <w:ind w:left="720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2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2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Danuta Pawelec - Stańczak</cp:lastModifiedBy>
  <cp:revision>2</cp:revision>
  <dcterms:created xsi:type="dcterms:W3CDTF">2013-08-30T10:30:00Z</dcterms:created>
  <dcterms:modified xsi:type="dcterms:W3CDTF">2013-08-30T10:30:00Z</dcterms:modified>
</cp:coreProperties>
</file>