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A78" w:rsidRPr="001C4A78" w:rsidRDefault="001C4A78" w:rsidP="001C4A78">
      <w:pPr>
        <w:spacing w:after="240" w:line="240" w:lineRule="auto"/>
        <w:rPr>
          <w:rFonts w:eastAsia="Times New Roman" w:cs="Times New Roman"/>
          <w:lang w:eastAsia="pl-PL"/>
        </w:rPr>
      </w:pPr>
      <w:r w:rsidRPr="001C4A78">
        <w:rPr>
          <w:rFonts w:eastAsia="Times New Roman" w:cs="Times New Roman"/>
          <w:lang w:eastAsia="pl-PL"/>
        </w:rPr>
        <w:t xml:space="preserve">Ogłoszenie nr 537348-N-2019 z dnia 2019-04-12 r. </w:t>
      </w:r>
    </w:p>
    <w:p w:rsidR="001C4A78" w:rsidRPr="001C4A78" w:rsidRDefault="001C4A78" w:rsidP="001C4A78">
      <w:pPr>
        <w:spacing w:after="0" w:line="240" w:lineRule="auto"/>
        <w:jc w:val="center"/>
        <w:rPr>
          <w:rFonts w:eastAsia="Times New Roman" w:cs="Times New Roman"/>
          <w:b/>
          <w:lang w:eastAsia="pl-PL"/>
        </w:rPr>
      </w:pPr>
      <w:r w:rsidRPr="001C4A78">
        <w:rPr>
          <w:rFonts w:eastAsia="Times New Roman" w:cs="Times New Roman"/>
          <w:b/>
          <w:lang w:eastAsia="pl-PL"/>
        </w:rPr>
        <w:t>Szkoła Podstawowa im. Bohaterów Bukowskich: DOSTAWA WRAZ Z MONTAŻEM AKUSTYCZNEJ OKŁADZINY ŚCIENNEJ W SALI SPORTOWEJ SZKOŁY PODSTAWOWEJ IM. BOHATERÓW BUKOWSKICH W BUKU</w:t>
      </w:r>
      <w:r w:rsidRPr="001C4A78">
        <w:rPr>
          <w:rFonts w:eastAsia="Times New Roman" w:cs="Times New Roman"/>
          <w:b/>
          <w:lang w:eastAsia="pl-PL"/>
        </w:rPr>
        <w:br/>
        <w:t xml:space="preserve">OGŁOSZENIE O ZAMÓWIENIU - Dostawy </w:t>
      </w:r>
    </w:p>
    <w:p w:rsidR="001C4A78" w:rsidRDefault="001C4A78" w:rsidP="001C4A78">
      <w:pPr>
        <w:spacing w:after="0" w:line="240" w:lineRule="auto"/>
        <w:rPr>
          <w:rFonts w:eastAsia="Times New Roman" w:cs="Times New Roman"/>
          <w:b/>
          <w:bCs/>
          <w:lang w:eastAsia="pl-PL"/>
        </w:rPr>
      </w:pPr>
    </w:p>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b/>
          <w:bCs/>
          <w:lang w:eastAsia="pl-PL"/>
        </w:rPr>
        <w:t>Zamieszczanie ogłoszenia:</w:t>
      </w:r>
      <w:r w:rsidRPr="001C4A78">
        <w:rPr>
          <w:rFonts w:eastAsia="Times New Roman" w:cs="Times New Roman"/>
          <w:lang w:eastAsia="pl-PL"/>
        </w:rPr>
        <w:t xml:space="preserve"> Zamieszczanie obowiązkowe </w:t>
      </w:r>
    </w:p>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b/>
          <w:bCs/>
          <w:lang w:eastAsia="pl-PL"/>
        </w:rPr>
        <w:t>Ogłoszenie dotyczy:</w:t>
      </w:r>
      <w:r w:rsidRPr="001C4A78">
        <w:rPr>
          <w:rFonts w:eastAsia="Times New Roman" w:cs="Times New Roman"/>
          <w:lang w:eastAsia="pl-PL"/>
        </w:rPr>
        <w:t xml:space="preserve"> Zamówienia publicznego </w:t>
      </w:r>
    </w:p>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b/>
          <w:bCs/>
          <w:lang w:eastAsia="pl-PL"/>
        </w:rPr>
        <w:t xml:space="preserve">Zamówienie dotyczy projektu lub programu współfinansowanego ze środków Unii Europejskiej </w:t>
      </w:r>
    </w:p>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lang w:eastAsia="pl-PL"/>
        </w:rPr>
        <w:t xml:space="preserve">Nie </w:t>
      </w:r>
      <w:r w:rsidRPr="001C4A78">
        <w:rPr>
          <w:rFonts w:eastAsia="Times New Roman" w:cs="Times New Roman"/>
          <w:lang w:eastAsia="pl-PL"/>
        </w:rPr>
        <w:br/>
      </w:r>
      <w:r w:rsidRPr="001C4A78">
        <w:rPr>
          <w:rFonts w:eastAsia="Times New Roman" w:cs="Times New Roman"/>
          <w:b/>
          <w:bCs/>
          <w:lang w:eastAsia="pl-PL"/>
        </w:rPr>
        <w:t>Nazwa projektu lub programu</w:t>
      </w:r>
      <w:r>
        <w:rPr>
          <w:rFonts w:eastAsia="Times New Roman" w:cs="Times New Roman"/>
          <w:lang w:eastAsia="pl-PL"/>
        </w:rPr>
        <w:t xml:space="preserve"> </w:t>
      </w:r>
    </w:p>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b/>
          <w:bCs/>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lang w:eastAsia="pl-PL"/>
        </w:rPr>
        <w:t xml:space="preserve">Nie </w:t>
      </w:r>
      <w:r w:rsidRPr="001C4A78">
        <w:rPr>
          <w:rFonts w:eastAsia="Times New Roman" w:cs="Times New Roman"/>
          <w:lang w:eastAsia="pl-PL"/>
        </w:rPr>
        <w:br/>
        <w:t xml:space="preserve">Należy podać minimalny procentowy wskaźnik zatrudnienia osób należących do jednej lub więcej kategorii, o których mowa w art. 22 ust. 2 ustawy </w:t>
      </w:r>
      <w:proofErr w:type="spellStart"/>
      <w:r w:rsidRPr="001C4A78">
        <w:rPr>
          <w:rFonts w:eastAsia="Times New Roman" w:cs="Times New Roman"/>
          <w:lang w:eastAsia="pl-PL"/>
        </w:rPr>
        <w:t>Pzp</w:t>
      </w:r>
      <w:proofErr w:type="spellEnd"/>
      <w:r w:rsidRPr="001C4A78">
        <w:rPr>
          <w:rFonts w:eastAsia="Times New Roman" w:cs="Times New Roman"/>
          <w:lang w:eastAsia="pl-PL"/>
        </w:rPr>
        <w:t xml:space="preserve">, nie mniejszy niż 30%, osób zatrudnionych przez zakłady pracy chronionej lub wykonawców albo ich jednostki (w %) </w:t>
      </w:r>
      <w:r w:rsidRPr="001C4A78">
        <w:rPr>
          <w:rFonts w:eastAsia="Times New Roman" w:cs="Times New Roman"/>
          <w:lang w:eastAsia="pl-PL"/>
        </w:rPr>
        <w:br/>
      </w:r>
    </w:p>
    <w:p w:rsidR="001C4A78" w:rsidRPr="001C4A78" w:rsidRDefault="001C4A78" w:rsidP="001C4A78">
      <w:pPr>
        <w:spacing w:after="0" w:line="240" w:lineRule="auto"/>
        <w:rPr>
          <w:rFonts w:eastAsia="Times New Roman" w:cs="Times New Roman"/>
          <w:b/>
          <w:lang w:eastAsia="pl-PL"/>
        </w:rPr>
      </w:pPr>
      <w:r w:rsidRPr="001C4A78">
        <w:rPr>
          <w:rFonts w:eastAsia="Times New Roman" w:cs="Times New Roman"/>
          <w:b/>
          <w:u w:val="single"/>
          <w:lang w:eastAsia="pl-PL"/>
        </w:rPr>
        <w:t>SEKCJA I: ZAMAWIAJĄCY</w:t>
      </w:r>
      <w:r w:rsidRPr="001C4A78">
        <w:rPr>
          <w:rFonts w:eastAsia="Times New Roman" w:cs="Times New Roman"/>
          <w:b/>
          <w:lang w:eastAsia="pl-PL"/>
        </w:rPr>
        <w:t xml:space="preserve"> </w:t>
      </w:r>
    </w:p>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b/>
          <w:bCs/>
          <w:lang w:eastAsia="pl-PL"/>
        </w:rPr>
        <w:t xml:space="preserve">Postępowanie przeprowadza centralny zamawiający </w:t>
      </w:r>
    </w:p>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lang w:eastAsia="pl-PL"/>
        </w:rPr>
        <w:t xml:space="preserve">Nie </w:t>
      </w:r>
    </w:p>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b/>
          <w:bCs/>
          <w:lang w:eastAsia="pl-PL"/>
        </w:rPr>
        <w:t xml:space="preserve">Postępowanie przeprowadza podmiot, któremu zamawiający powierzył/powierzyli przeprowadzenie postępowania </w:t>
      </w:r>
    </w:p>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lang w:eastAsia="pl-PL"/>
        </w:rPr>
        <w:t xml:space="preserve">Nie </w:t>
      </w:r>
    </w:p>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b/>
          <w:bCs/>
          <w:lang w:eastAsia="pl-PL"/>
        </w:rPr>
        <w:t>Informacje na temat podmiotu któremu zamawiający powierzył/powierzyli prowadzenie postępowania:</w:t>
      </w:r>
      <w:r w:rsidRPr="001C4A78">
        <w:rPr>
          <w:rFonts w:eastAsia="Times New Roman" w:cs="Times New Roman"/>
          <w:lang w:eastAsia="pl-PL"/>
        </w:rPr>
        <w:t xml:space="preserve"> </w:t>
      </w:r>
      <w:r w:rsidRPr="001C4A78">
        <w:rPr>
          <w:rFonts w:eastAsia="Times New Roman" w:cs="Times New Roman"/>
          <w:lang w:eastAsia="pl-PL"/>
        </w:rPr>
        <w:br/>
      </w:r>
      <w:r w:rsidRPr="001C4A78">
        <w:rPr>
          <w:rFonts w:eastAsia="Times New Roman" w:cs="Times New Roman"/>
          <w:b/>
          <w:bCs/>
          <w:lang w:eastAsia="pl-PL"/>
        </w:rPr>
        <w:t>Postępowanie jest przeprowadzane wspólnie przez zamawiających</w:t>
      </w:r>
      <w:r w:rsidRPr="001C4A78">
        <w:rPr>
          <w:rFonts w:eastAsia="Times New Roman" w:cs="Times New Roman"/>
          <w:lang w:eastAsia="pl-PL"/>
        </w:rPr>
        <w:t xml:space="preserve"> </w:t>
      </w:r>
    </w:p>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lang w:eastAsia="pl-PL"/>
        </w:rPr>
        <w:t xml:space="preserve">Nie </w:t>
      </w:r>
      <w:r w:rsidRPr="001C4A78">
        <w:rPr>
          <w:rFonts w:eastAsia="Times New Roman" w:cs="Times New Roman"/>
          <w:lang w:eastAsia="pl-PL"/>
        </w:rPr>
        <w:br/>
        <w:t>Jeżeli tak, należy wymienić zamawiających, którzy wspólnie przeprowadzają postępowanie oraz podać adresy ich siedzib, krajowe numery identyfikacyjne oraz osoby do kontakt</w:t>
      </w:r>
      <w:r>
        <w:rPr>
          <w:rFonts w:eastAsia="Times New Roman" w:cs="Times New Roman"/>
          <w:lang w:eastAsia="pl-PL"/>
        </w:rPr>
        <w:t xml:space="preserve">ów wraz z danymi do kontaktów: </w:t>
      </w:r>
      <w:r w:rsidRPr="001C4A78">
        <w:rPr>
          <w:rFonts w:eastAsia="Times New Roman" w:cs="Times New Roman"/>
          <w:lang w:eastAsia="pl-PL"/>
        </w:rPr>
        <w:br/>
      </w:r>
      <w:r w:rsidRPr="001C4A78">
        <w:rPr>
          <w:rFonts w:eastAsia="Times New Roman" w:cs="Times New Roman"/>
          <w:b/>
          <w:bCs/>
          <w:lang w:eastAsia="pl-PL"/>
        </w:rPr>
        <w:t xml:space="preserve">Postępowanie jest przeprowadzane wspólnie z zamawiającymi z innych państw członkowskich Unii Europejskiej </w:t>
      </w:r>
    </w:p>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lang w:eastAsia="pl-PL"/>
        </w:rPr>
        <w:t xml:space="preserve">Nie </w:t>
      </w:r>
    </w:p>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b/>
          <w:bCs/>
          <w:lang w:eastAsia="pl-PL"/>
        </w:rPr>
        <w:t>W przypadku przeprowadzania postępowania wspólnie z zamawiającymi z innych państw członkowskich Unii Europejskiej – mające zastosowanie krajowe prawo zamówień publicznych:</w:t>
      </w:r>
      <w:r w:rsidRPr="001C4A78">
        <w:rPr>
          <w:rFonts w:eastAsia="Times New Roman" w:cs="Times New Roman"/>
          <w:lang w:eastAsia="pl-PL"/>
        </w:rPr>
        <w:t xml:space="preserve"> </w:t>
      </w:r>
      <w:r w:rsidRPr="001C4A78">
        <w:rPr>
          <w:rFonts w:eastAsia="Times New Roman" w:cs="Times New Roman"/>
          <w:lang w:eastAsia="pl-PL"/>
        </w:rPr>
        <w:br/>
      </w:r>
      <w:r w:rsidRPr="001C4A78">
        <w:rPr>
          <w:rFonts w:eastAsia="Times New Roman" w:cs="Times New Roman"/>
          <w:b/>
          <w:bCs/>
          <w:lang w:eastAsia="pl-PL"/>
        </w:rPr>
        <w:t>Informacje dodatkowe:</w:t>
      </w:r>
      <w:r w:rsidRPr="001C4A78">
        <w:rPr>
          <w:rFonts w:eastAsia="Times New Roman" w:cs="Times New Roman"/>
          <w:lang w:eastAsia="pl-PL"/>
        </w:rPr>
        <w:t xml:space="preserve"> </w:t>
      </w:r>
    </w:p>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b/>
          <w:bCs/>
          <w:lang w:eastAsia="pl-PL"/>
        </w:rPr>
        <w:t xml:space="preserve">I. 1) NAZWA I ADRES: </w:t>
      </w:r>
      <w:r w:rsidRPr="001C4A78">
        <w:rPr>
          <w:rFonts w:eastAsia="Times New Roman" w:cs="Times New Roman"/>
          <w:lang w:eastAsia="pl-PL"/>
        </w:rPr>
        <w:t xml:space="preserve">Szkoła Podstawowa im. Bohaterów Bukowskich, krajowy numer identyfikacyjny 60050400000000, ul. ul. Szkolna  12 , 64-320  Buk, woj. wielkopolskie, państwo Polska, tel. 618 140 182, e-mail ksiegowosc@spbuk.pl, faks 618 140 182. </w:t>
      </w:r>
      <w:r w:rsidRPr="001C4A78">
        <w:rPr>
          <w:rFonts w:eastAsia="Times New Roman" w:cs="Times New Roman"/>
          <w:lang w:eastAsia="pl-PL"/>
        </w:rPr>
        <w:br/>
        <w:t xml:space="preserve">Adres strony internetowej (URL): www.spbuk.pl </w:t>
      </w:r>
      <w:r w:rsidRPr="001C4A78">
        <w:rPr>
          <w:rFonts w:eastAsia="Times New Roman" w:cs="Times New Roman"/>
          <w:lang w:eastAsia="pl-PL"/>
        </w:rPr>
        <w:br/>
        <w:t xml:space="preserve">Adres profilu nabywcy: </w:t>
      </w:r>
      <w:r w:rsidRPr="001C4A78">
        <w:rPr>
          <w:rFonts w:eastAsia="Times New Roman" w:cs="Times New Roman"/>
          <w:lang w:eastAsia="pl-PL"/>
        </w:rPr>
        <w:br/>
        <w:t xml:space="preserve">Adres strony internetowej pod którym można uzyskać dostęp do narzędzi i urządzeń lub formatów plików, które nie są ogólnie dostępne </w:t>
      </w:r>
    </w:p>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b/>
          <w:bCs/>
          <w:lang w:eastAsia="pl-PL"/>
        </w:rPr>
        <w:t xml:space="preserve">I. 2) RODZAJ ZAMAWIAJĄCEGO: </w:t>
      </w:r>
      <w:r>
        <w:rPr>
          <w:rFonts w:eastAsia="Times New Roman" w:cs="Times New Roman"/>
          <w:lang w:eastAsia="pl-PL"/>
        </w:rPr>
        <w:t xml:space="preserve">Administracja samorządowa </w:t>
      </w:r>
    </w:p>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b/>
          <w:bCs/>
          <w:lang w:eastAsia="pl-PL"/>
        </w:rPr>
        <w:t xml:space="preserve">I.3) WSPÓLNE UDZIELANIE ZAMÓWIENIA </w:t>
      </w:r>
      <w:r w:rsidRPr="001C4A78">
        <w:rPr>
          <w:rFonts w:eastAsia="Times New Roman" w:cs="Times New Roman"/>
          <w:b/>
          <w:bCs/>
          <w:i/>
          <w:iCs/>
          <w:lang w:eastAsia="pl-PL"/>
        </w:rPr>
        <w:t>(jeżeli dotyczy)</w:t>
      </w:r>
      <w:r w:rsidRPr="001C4A78">
        <w:rPr>
          <w:rFonts w:eastAsia="Times New Roman" w:cs="Times New Roman"/>
          <w:b/>
          <w:bCs/>
          <w:lang w:eastAsia="pl-PL"/>
        </w:rPr>
        <w:t xml:space="preserve">: </w:t>
      </w:r>
    </w:p>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w:t>
      </w:r>
      <w:r w:rsidRPr="001C4A78">
        <w:rPr>
          <w:rFonts w:eastAsia="Times New Roman" w:cs="Times New Roman"/>
          <w:lang w:eastAsia="pl-PL"/>
        </w:rPr>
        <w:lastRenderedPageBreak/>
        <w:t>przeprowadzenie postępowania, czy i w jakim zakresie za przeprowadzenie postępowania odpowiadają pozostali zamawiający, czy zamówienie będzie udzielane przez każdego z zamawiających indywidualnie, czy zamówienie zostanie udzielone w imieniu i na rze</w:t>
      </w:r>
      <w:r>
        <w:rPr>
          <w:rFonts w:eastAsia="Times New Roman" w:cs="Times New Roman"/>
          <w:lang w:eastAsia="pl-PL"/>
        </w:rPr>
        <w:t xml:space="preserve">cz pozostałych zamawiających): </w:t>
      </w:r>
    </w:p>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b/>
          <w:bCs/>
          <w:lang w:eastAsia="pl-PL"/>
        </w:rPr>
        <w:t xml:space="preserve">I.4) KOMUNIKACJA: </w:t>
      </w:r>
      <w:r w:rsidRPr="001C4A78">
        <w:rPr>
          <w:rFonts w:eastAsia="Times New Roman" w:cs="Times New Roman"/>
          <w:lang w:eastAsia="pl-PL"/>
        </w:rPr>
        <w:br/>
      </w:r>
      <w:r w:rsidRPr="001C4A78">
        <w:rPr>
          <w:rFonts w:eastAsia="Times New Roman" w:cs="Times New Roman"/>
          <w:b/>
          <w:bCs/>
          <w:lang w:eastAsia="pl-PL"/>
        </w:rPr>
        <w:t>Nieograniczony, pełny i bezpośredni dostęp do dokumentów z postępowania można uzyskać pod adresem (URL)</w:t>
      </w:r>
      <w:r w:rsidRPr="001C4A78">
        <w:rPr>
          <w:rFonts w:eastAsia="Times New Roman" w:cs="Times New Roman"/>
          <w:lang w:eastAsia="pl-PL"/>
        </w:rPr>
        <w:t xml:space="preserve"> </w:t>
      </w:r>
    </w:p>
    <w:p w:rsidR="001C4A78" w:rsidRPr="001C4A78" w:rsidRDefault="001C4A78" w:rsidP="001C4A78">
      <w:pPr>
        <w:spacing w:after="0" w:line="240" w:lineRule="auto"/>
        <w:rPr>
          <w:rFonts w:eastAsia="Times New Roman" w:cs="Times New Roman"/>
          <w:lang w:eastAsia="pl-PL"/>
        </w:rPr>
      </w:pPr>
      <w:r>
        <w:rPr>
          <w:rFonts w:eastAsia="Times New Roman" w:cs="Times New Roman"/>
          <w:lang w:eastAsia="pl-PL"/>
        </w:rPr>
        <w:t xml:space="preserve">Nie </w:t>
      </w:r>
      <w:r w:rsidRPr="001C4A78">
        <w:rPr>
          <w:rFonts w:eastAsia="Times New Roman" w:cs="Times New Roman"/>
          <w:lang w:eastAsia="pl-PL"/>
        </w:rPr>
        <w:br/>
      </w:r>
      <w:r w:rsidRPr="001C4A78">
        <w:rPr>
          <w:rFonts w:eastAsia="Times New Roman" w:cs="Times New Roman"/>
          <w:b/>
          <w:bCs/>
          <w:lang w:eastAsia="pl-PL"/>
        </w:rPr>
        <w:t xml:space="preserve">Adres strony internetowej, na której zamieszczona będzie specyfikacja istotnych warunków zamówienia </w:t>
      </w:r>
    </w:p>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lang w:eastAsia="pl-PL"/>
        </w:rPr>
        <w:t xml:space="preserve">Tak </w:t>
      </w:r>
      <w:r w:rsidRPr="001C4A78">
        <w:rPr>
          <w:rFonts w:eastAsia="Times New Roman" w:cs="Times New Roman"/>
          <w:lang w:eastAsia="pl-PL"/>
        </w:rPr>
        <w:br/>
        <w:t xml:space="preserve">www.spbuk.pl </w:t>
      </w:r>
      <w:r w:rsidRPr="001C4A78">
        <w:rPr>
          <w:rFonts w:eastAsia="Times New Roman" w:cs="Times New Roman"/>
          <w:lang w:eastAsia="pl-PL"/>
        </w:rPr>
        <w:br/>
      </w:r>
      <w:r w:rsidRPr="001C4A78">
        <w:rPr>
          <w:rFonts w:eastAsia="Times New Roman" w:cs="Times New Roman"/>
          <w:b/>
          <w:bCs/>
          <w:lang w:eastAsia="pl-PL"/>
        </w:rPr>
        <w:t xml:space="preserve">Dostęp do dokumentów z postępowania jest ograniczony - więcej informacji można uzyskać pod adresem </w:t>
      </w:r>
    </w:p>
    <w:p w:rsidR="001C4A78" w:rsidRPr="001C4A78" w:rsidRDefault="001C4A78" w:rsidP="001C4A78">
      <w:pPr>
        <w:spacing w:after="0" w:line="240" w:lineRule="auto"/>
        <w:rPr>
          <w:rFonts w:eastAsia="Times New Roman" w:cs="Times New Roman"/>
          <w:lang w:eastAsia="pl-PL"/>
        </w:rPr>
      </w:pPr>
      <w:r>
        <w:rPr>
          <w:rFonts w:eastAsia="Times New Roman" w:cs="Times New Roman"/>
          <w:lang w:eastAsia="pl-PL"/>
        </w:rPr>
        <w:t xml:space="preserve">Nie </w:t>
      </w:r>
      <w:r w:rsidRPr="001C4A78">
        <w:rPr>
          <w:rFonts w:eastAsia="Times New Roman" w:cs="Times New Roman"/>
          <w:lang w:eastAsia="pl-PL"/>
        </w:rPr>
        <w:br/>
      </w:r>
      <w:r w:rsidRPr="001C4A78">
        <w:rPr>
          <w:rFonts w:eastAsia="Times New Roman" w:cs="Times New Roman"/>
          <w:b/>
          <w:bCs/>
          <w:lang w:eastAsia="pl-PL"/>
        </w:rPr>
        <w:t>Oferty lub wnioski o dopuszczenie do udziału w postępowaniu należy przesyłać:</w:t>
      </w:r>
      <w:r w:rsidRPr="001C4A78">
        <w:rPr>
          <w:rFonts w:eastAsia="Times New Roman" w:cs="Times New Roman"/>
          <w:lang w:eastAsia="pl-PL"/>
        </w:rPr>
        <w:t xml:space="preserve"> </w:t>
      </w:r>
      <w:r w:rsidRPr="001C4A78">
        <w:rPr>
          <w:rFonts w:eastAsia="Times New Roman" w:cs="Times New Roman"/>
          <w:lang w:eastAsia="pl-PL"/>
        </w:rPr>
        <w:br/>
      </w:r>
      <w:r w:rsidRPr="001C4A78">
        <w:rPr>
          <w:rFonts w:eastAsia="Times New Roman" w:cs="Times New Roman"/>
          <w:b/>
          <w:bCs/>
          <w:lang w:eastAsia="pl-PL"/>
        </w:rPr>
        <w:t>Elektronicznie</w:t>
      </w:r>
      <w:r w:rsidRPr="001C4A78">
        <w:rPr>
          <w:rFonts w:eastAsia="Times New Roman" w:cs="Times New Roman"/>
          <w:lang w:eastAsia="pl-PL"/>
        </w:rPr>
        <w:t xml:space="preserve"> </w:t>
      </w:r>
    </w:p>
    <w:p w:rsidR="001C4A78" w:rsidRPr="001C4A78" w:rsidRDefault="001C4A78" w:rsidP="001C4A78">
      <w:pPr>
        <w:spacing w:after="0" w:line="240" w:lineRule="auto"/>
        <w:rPr>
          <w:rFonts w:eastAsia="Times New Roman" w:cs="Times New Roman"/>
          <w:lang w:eastAsia="pl-PL"/>
        </w:rPr>
      </w:pPr>
      <w:r>
        <w:rPr>
          <w:rFonts w:eastAsia="Times New Roman" w:cs="Times New Roman"/>
          <w:lang w:eastAsia="pl-PL"/>
        </w:rPr>
        <w:t xml:space="preserve">Nie </w:t>
      </w:r>
      <w:r>
        <w:rPr>
          <w:rFonts w:eastAsia="Times New Roman" w:cs="Times New Roman"/>
          <w:lang w:eastAsia="pl-PL"/>
        </w:rPr>
        <w:br/>
        <w:t xml:space="preserve">adres </w:t>
      </w:r>
    </w:p>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b/>
          <w:bCs/>
          <w:lang w:eastAsia="pl-PL"/>
        </w:rPr>
        <w:t>Dopuszczone jest przesłanie ofert lub wniosków o dopuszczenie do udziału w postępowaniu w inny sposób:</w:t>
      </w:r>
      <w:r>
        <w:rPr>
          <w:rFonts w:eastAsia="Times New Roman" w:cs="Times New Roman"/>
          <w:lang w:eastAsia="pl-PL"/>
        </w:rPr>
        <w:t xml:space="preserve"> </w:t>
      </w:r>
      <w:r>
        <w:rPr>
          <w:rFonts w:eastAsia="Times New Roman" w:cs="Times New Roman"/>
          <w:lang w:eastAsia="pl-PL"/>
        </w:rPr>
        <w:br/>
        <w:t xml:space="preserve">Nie </w:t>
      </w:r>
      <w:r>
        <w:rPr>
          <w:rFonts w:eastAsia="Times New Roman" w:cs="Times New Roman"/>
          <w:lang w:eastAsia="pl-PL"/>
        </w:rPr>
        <w:br/>
        <w:t xml:space="preserve">Inny sposób: </w:t>
      </w:r>
      <w:r w:rsidRPr="001C4A78">
        <w:rPr>
          <w:rFonts w:eastAsia="Times New Roman" w:cs="Times New Roman"/>
          <w:lang w:eastAsia="pl-PL"/>
        </w:rPr>
        <w:br/>
      </w:r>
      <w:r w:rsidRPr="001C4A78">
        <w:rPr>
          <w:rFonts w:eastAsia="Times New Roman" w:cs="Times New Roman"/>
          <w:b/>
          <w:bCs/>
          <w:lang w:eastAsia="pl-PL"/>
        </w:rPr>
        <w:t>Wymagane jest przesłanie ofert lub wniosków o dopuszczenie do udziału w postępowaniu w inny sposób:</w:t>
      </w:r>
      <w:r w:rsidRPr="001C4A78">
        <w:rPr>
          <w:rFonts w:eastAsia="Times New Roman" w:cs="Times New Roman"/>
          <w:lang w:eastAsia="pl-PL"/>
        </w:rPr>
        <w:t xml:space="preserve"> </w:t>
      </w:r>
      <w:r w:rsidRPr="001C4A78">
        <w:rPr>
          <w:rFonts w:eastAsia="Times New Roman" w:cs="Times New Roman"/>
          <w:lang w:eastAsia="pl-PL"/>
        </w:rPr>
        <w:br/>
        <w:t xml:space="preserve">Tak </w:t>
      </w:r>
      <w:r w:rsidRPr="001C4A78">
        <w:rPr>
          <w:rFonts w:eastAsia="Times New Roman" w:cs="Times New Roman"/>
          <w:lang w:eastAsia="pl-PL"/>
        </w:rPr>
        <w:br/>
        <w:t xml:space="preserve">Inny sposób: </w:t>
      </w:r>
      <w:r w:rsidRPr="001C4A78">
        <w:rPr>
          <w:rFonts w:eastAsia="Times New Roman" w:cs="Times New Roman"/>
          <w:lang w:eastAsia="pl-PL"/>
        </w:rPr>
        <w:br/>
        <w:t xml:space="preserve">forma pisemna, w zamkniętej kopercie, osobiście lub za pośrednictwem operatora pocztowego lub kuriera </w:t>
      </w:r>
      <w:r w:rsidRPr="001C4A78">
        <w:rPr>
          <w:rFonts w:eastAsia="Times New Roman" w:cs="Times New Roman"/>
          <w:lang w:eastAsia="pl-PL"/>
        </w:rPr>
        <w:br/>
        <w:t xml:space="preserve">Adres: </w:t>
      </w:r>
      <w:r w:rsidRPr="001C4A78">
        <w:rPr>
          <w:rFonts w:eastAsia="Times New Roman" w:cs="Times New Roman"/>
          <w:lang w:eastAsia="pl-PL"/>
        </w:rPr>
        <w:br/>
        <w:t xml:space="preserve">ul. Szkolna 12, 64-320 Buk, pok. Dyrekcji </w:t>
      </w:r>
      <w:r w:rsidRPr="001C4A78">
        <w:rPr>
          <w:rFonts w:eastAsia="Times New Roman" w:cs="Times New Roman"/>
          <w:lang w:eastAsia="pl-PL"/>
        </w:rPr>
        <w:br/>
      </w:r>
      <w:r w:rsidRPr="001C4A78">
        <w:rPr>
          <w:rFonts w:eastAsia="Times New Roman" w:cs="Times New Roman"/>
          <w:b/>
          <w:bCs/>
          <w:lang w:eastAsia="pl-PL"/>
        </w:rPr>
        <w:t>Komunikacja elektroniczna wymaga korzystania z narzędzi i urządzeń lub formatów plików, które nie są ogólnie dostępne</w:t>
      </w:r>
      <w:r w:rsidRPr="001C4A78">
        <w:rPr>
          <w:rFonts w:eastAsia="Times New Roman" w:cs="Times New Roman"/>
          <w:lang w:eastAsia="pl-PL"/>
        </w:rPr>
        <w:t xml:space="preserve"> </w:t>
      </w:r>
    </w:p>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lang w:eastAsia="pl-PL"/>
        </w:rPr>
        <w:t xml:space="preserve">Nie </w:t>
      </w:r>
      <w:r w:rsidRPr="001C4A78">
        <w:rPr>
          <w:rFonts w:eastAsia="Times New Roman" w:cs="Times New Roman"/>
          <w:lang w:eastAsia="pl-PL"/>
        </w:rPr>
        <w:br/>
        <w:t xml:space="preserve">Nieograniczony, pełny, bezpośredni i bezpłatny dostęp do tych narzędzi można uzyskać pod adresem: (URL) </w:t>
      </w:r>
      <w:r w:rsidRPr="001C4A78">
        <w:rPr>
          <w:rFonts w:eastAsia="Times New Roman" w:cs="Times New Roman"/>
          <w:lang w:eastAsia="pl-PL"/>
        </w:rPr>
        <w:br/>
      </w:r>
    </w:p>
    <w:p w:rsidR="001C4A78" w:rsidRPr="001C4A78" w:rsidRDefault="001C4A78" w:rsidP="001C4A78">
      <w:pPr>
        <w:spacing w:after="0" w:line="240" w:lineRule="auto"/>
        <w:rPr>
          <w:rFonts w:eastAsia="Times New Roman" w:cs="Times New Roman"/>
          <w:b/>
          <w:lang w:eastAsia="pl-PL"/>
        </w:rPr>
      </w:pPr>
      <w:r w:rsidRPr="001C4A78">
        <w:rPr>
          <w:rFonts w:eastAsia="Times New Roman" w:cs="Times New Roman"/>
          <w:b/>
          <w:u w:val="single"/>
          <w:lang w:eastAsia="pl-PL"/>
        </w:rPr>
        <w:t xml:space="preserve">SEKCJA II: PRZEDMIOT ZAMÓWIENIA </w:t>
      </w:r>
      <w:r w:rsidRPr="001C4A78">
        <w:rPr>
          <w:rFonts w:eastAsia="Times New Roman" w:cs="Times New Roman"/>
          <w:lang w:eastAsia="pl-PL"/>
        </w:rPr>
        <w:br/>
      </w:r>
      <w:r w:rsidRPr="001C4A78">
        <w:rPr>
          <w:rFonts w:eastAsia="Times New Roman" w:cs="Times New Roman"/>
          <w:b/>
          <w:bCs/>
          <w:lang w:eastAsia="pl-PL"/>
        </w:rPr>
        <w:t xml:space="preserve">II.1) Nazwa nadana zamówieniu przez zamawiającego: </w:t>
      </w:r>
      <w:r w:rsidRPr="001C4A78">
        <w:rPr>
          <w:rFonts w:eastAsia="Times New Roman" w:cs="Times New Roman"/>
          <w:lang w:eastAsia="pl-PL"/>
        </w:rPr>
        <w:t xml:space="preserve">DOSTAWA WRAZ Z MONTAŻEM AKUSTYCZNEJ OKŁADZINY ŚCIENNEJ W SALI SPORTOWEJ SZKOŁY PODSTAWOWEJ IM. BOHATERÓW BUKOWSKICH W BUKU </w:t>
      </w:r>
      <w:r w:rsidRPr="001C4A78">
        <w:rPr>
          <w:rFonts w:eastAsia="Times New Roman" w:cs="Times New Roman"/>
          <w:lang w:eastAsia="pl-PL"/>
        </w:rPr>
        <w:br/>
      </w:r>
      <w:r w:rsidRPr="001C4A78">
        <w:rPr>
          <w:rFonts w:eastAsia="Times New Roman" w:cs="Times New Roman"/>
          <w:b/>
          <w:bCs/>
          <w:lang w:eastAsia="pl-PL"/>
        </w:rPr>
        <w:t xml:space="preserve">Numer referencyjny: </w:t>
      </w:r>
      <w:r w:rsidRPr="001C4A78">
        <w:rPr>
          <w:rFonts w:eastAsia="Times New Roman" w:cs="Times New Roman"/>
          <w:lang w:eastAsia="pl-PL"/>
        </w:rPr>
        <w:t xml:space="preserve">SP.271.02.2019 </w:t>
      </w:r>
      <w:r w:rsidRPr="001C4A78">
        <w:rPr>
          <w:rFonts w:eastAsia="Times New Roman" w:cs="Times New Roman"/>
          <w:lang w:eastAsia="pl-PL"/>
        </w:rPr>
        <w:br/>
      </w:r>
      <w:r w:rsidRPr="001C4A78">
        <w:rPr>
          <w:rFonts w:eastAsia="Times New Roman" w:cs="Times New Roman"/>
          <w:b/>
          <w:bCs/>
          <w:lang w:eastAsia="pl-PL"/>
        </w:rPr>
        <w:t xml:space="preserve">Przed wszczęciem postępowania o udzielenie zamówienia przeprowadzono dialog techniczny </w:t>
      </w:r>
    </w:p>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lang w:eastAsia="pl-PL"/>
        </w:rPr>
        <w:t xml:space="preserve">Nie </w:t>
      </w:r>
      <w:r w:rsidRPr="001C4A78">
        <w:rPr>
          <w:rFonts w:eastAsia="Times New Roman" w:cs="Times New Roman"/>
          <w:lang w:eastAsia="pl-PL"/>
        </w:rPr>
        <w:br/>
      </w:r>
      <w:r w:rsidRPr="001C4A78">
        <w:rPr>
          <w:rFonts w:eastAsia="Times New Roman" w:cs="Times New Roman"/>
          <w:b/>
          <w:bCs/>
          <w:lang w:eastAsia="pl-PL"/>
        </w:rPr>
        <w:t xml:space="preserve">II.2) Rodzaj zamówienia: </w:t>
      </w:r>
      <w:r w:rsidRPr="001C4A78">
        <w:rPr>
          <w:rFonts w:eastAsia="Times New Roman" w:cs="Times New Roman"/>
          <w:lang w:eastAsia="pl-PL"/>
        </w:rPr>
        <w:t xml:space="preserve">Dostawy </w:t>
      </w:r>
      <w:r w:rsidRPr="001C4A78">
        <w:rPr>
          <w:rFonts w:eastAsia="Times New Roman" w:cs="Times New Roman"/>
          <w:lang w:eastAsia="pl-PL"/>
        </w:rPr>
        <w:br/>
      </w:r>
      <w:r w:rsidRPr="001C4A78">
        <w:rPr>
          <w:rFonts w:eastAsia="Times New Roman" w:cs="Times New Roman"/>
          <w:b/>
          <w:bCs/>
          <w:lang w:eastAsia="pl-PL"/>
        </w:rPr>
        <w:t>II.3) Informacja o możliwości składania ofert częściowych</w:t>
      </w:r>
      <w:r w:rsidRPr="001C4A78">
        <w:rPr>
          <w:rFonts w:eastAsia="Times New Roman" w:cs="Times New Roman"/>
          <w:lang w:eastAsia="pl-PL"/>
        </w:rPr>
        <w:t xml:space="preserve"> </w:t>
      </w:r>
      <w:r w:rsidRPr="001C4A78">
        <w:rPr>
          <w:rFonts w:eastAsia="Times New Roman" w:cs="Times New Roman"/>
          <w:lang w:eastAsia="pl-PL"/>
        </w:rPr>
        <w:br/>
        <w:t xml:space="preserve">Zamówienie podzielone jest na części: </w:t>
      </w:r>
    </w:p>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lang w:eastAsia="pl-PL"/>
        </w:rPr>
        <w:t xml:space="preserve">Nie </w:t>
      </w:r>
      <w:r w:rsidRPr="001C4A78">
        <w:rPr>
          <w:rFonts w:eastAsia="Times New Roman" w:cs="Times New Roman"/>
          <w:lang w:eastAsia="pl-PL"/>
        </w:rPr>
        <w:br/>
      </w:r>
      <w:r w:rsidRPr="001C4A78">
        <w:rPr>
          <w:rFonts w:eastAsia="Times New Roman" w:cs="Times New Roman"/>
          <w:b/>
          <w:bCs/>
          <w:lang w:eastAsia="pl-PL"/>
        </w:rPr>
        <w:t>Oferty lub wnioski o dopuszczenie do udziału w postępowaniu można składać w odniesieniu do:</w:t>
      </w:r>
      <w:r>
        <w:rPr>
          <w:rFonts w:eastAsia="Times New Roman" w:cs="Times New Roman"/>
          <w:lang w:eastAsia="pl-PL"/>
        </w:rPr>
        <w:t xml:space="preserve"> </w:t>
      </w:r>
    </w:p>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b/>
          <w:bCs/>
          <w:lang w:eastAsia="pl-PL"/>
        </w:rPr>
        <w:t>Zamawiający zastrzega sobie prawo do udzielenia łącznie następujących części lub grup części:</w:t>
      </w:r>
      <w:r>
        <w:rPr>
          <w:rFonts w:eastAsia="Times New Roman" w:cs="Times New Roman"/>
          <w:lang w:eastAsia="pl-PL"/>
        </w:rPr>
        <w:t xml:space="preserve"> </w:t>
      </w:r>
      <w:r w:rsidRPr="001C4A78">
        <w:rPr>
          <w:rFonts w:eastAsia="Times New Roman" w:cs="Times New Roman"/>
          <w:lang w:eastAsia="pl-PL"/>
        </w:rPr>
        <w:br/>
      </w:r>
      <w:r w:rsidRPr="001C4A78">
        <w:rPr>
          <w:rFonts w:eastAsia="Times New Roman" w:cs="Times New Roman"/>
          <w:b/>
          <w:bCs/>
          <w:lang w:eastAsia="pl-PL"/>
        </w:rPr>
        <w:t>Maksymalna liczba części zamówienia, na które może zostać udzielone zamówienie jednemu wykonawcy:</w:t>
      </w:r>
      <w:r w:rsidRPr="001C4A78">
        <w:rPr>
          <w:rFonts w:eastAsia="Times New Roman" w:cs="Times New Roman"/>
          <w:lang w:eastAsia="pl-PL"/>
        </w:rPr>
        <w:t xml:space="preserve"> </w:t>
      </w:r>
      <w:r w:rsidRPr="001C4A78">
        <w:rPr>
          <w:rFonts w:eastAsia="Times New Roman" w:cs="Times New Roman"/>
          <w:lang w:eastAsia="pl-PL"/>
        </w:rPr>
        <w:br/>
      </w:r>
      <w:r w:rsidRPr="001C4A78">
        <w:rPr>
          <w:rFonts w:eastAsia="Times New Roman" w:cs="Times New Roman"/>
          <w:lang w:eastAsia="pl-PL"/>
        </w:rPr>
        <w:lastRenderedPageBreak/>
        <w:br/>
      </w:r>
      <w:r w:rsidRPr="001C4A78">
        <w:rPr>
          <w:rFonts w:eastAsia="Times New Roman" w:cs="Times New Roman"/>
          <w:lang w:eastAsia="pl-PL"/>
        </w:rPr>
        <w:br/>
      </w:r>
      <w:r w:rsidRPr="001C4A78">
        <w:rPr>
          <w:rFonts w:eastAsia="Times New Roman" w:cs="Times New Roman"/>
          <w:lang w:eastAsia="pl-PL"/>
        </w:rPr>
        <w:br/>
      </w:r>
      <w:r w:rsidRPr="001C4A78">
        <w:rPr>
          <w:rFonts w:eastAsia="Times New Roman" w:cs="Times New Roman"/>
          <w:b/>
          <w:bCs/>
          <w:lang w:eastAsia="pl-PL"/>
        </w:rPr>
        <w:t xml:space="preserve">II.4) Krótki opis przedmiotu zamówienia </w:t>
      </w:r>
      <w:r w:rsidRPr="001C4A78">
        <w:rPr>
          <w:rFonts w:eastAsia="Times New Roman" w:cs="Times New Roman"/>
          <w:i/>
          <w:iCs/>
          <w:lang w:eastAsia="pl-PL"/>
        </w:rPr>
        <w:t>(wielkość, zakres, rodzaj i ilość dostaw, usług lub robót budowlanych lub określenie zapotrzebowania i wymagań )</w:t>
      </w:r>
      <w:r w:rsidRPr="001C4A78">
        <w:rPr>
          <w:rFonts w:eastAsia="Times New Roman" w:cs="Times New Roman"/>
          <w:b/>
          <w:bCs/>
          <w:lang w:eastAsia="pl-PL"/>
        </w:rPr>
        <w:t xml:space="preserve"> a w przypadku partnerstwa innowacyjnego - określenie zapotrzebowania na innowacyjny produkt, usługę lub roboty budowlane: </w:t>
      </w:r>
      <w:r w:rsidRPr="001C4A78">
        <w:rPr>
          <w:rFonts w:eastAsia="Times New Roman" w:cs="Times New Roman"/>
          <w:lang w:eastAsia="pl-PL"/>
        </w:rPr>
        <w:t xml:space="preserve">1. Przedmiotem zamówienia jest dostawa wraz z montażem akustycznej okładziny ściennej w sali sportowej Szkoły Podstawowej im. Bohaterów Bukowskich w Buku Okładzina musi spełniać poniższe warunki: a) pochłanianie dźwięku: - pomiary przeprowadzone zgodnie z normą EN ISO 354, - klasyfikacja zgodnie z normą EN ISO 11654, wartość współczynnika redukcji szumu NRC i średniej pochłaniania dźwięku SAA zgodnie z ASTM C 423, b) współczynnik odbicia światła – minimum 78%, c) płyty muszą być odporne na wilgoć do 95%, przy temperaturze 30°C bez ugięcia, wypaczenia, czy też rozwarstwienia (EN 13964), d) płyty muszą być przeznaczone do pomieszczeń o trudnych warunkach, e) płyty muszą posiadać klasyfikację 1A odporności na uderzenia, f) płyty muszą być materiałem niepalnym według badań i klasyfikacji EN ISO 1182, standard EN13501-1 klasa A2-s 1, d0, g) posiadać oznaczenie CE do takich właściwości jak poziom pochłaniania dźwięku, emisje substancji szkodliwych, bezpieczeństwo ogniowe dopuszczalne obciążenia użytkowe, zgodność ze standardami EN 13964 oraz właściwości deklarowane w Deklaracjach Właściwości Użytkowych (DWU) h) płyty muszą być fabrycznie nowe, i) kolor: biały j) wymiary: ok 1200x600 mm, k) grubość: ok 40d. 2. UWAGI DO PROJEKTU i </w:t>
      </w:r>
      <w:proofErr w:type="spellStart"/>
      <w:r w:rsidRPr="001C4A78">
        <w:rPr>
          <w:rFonts w:eastAsia="Times New Roman" w:cs="Times New Roman"/>
          <w:lang w:eastAsia="pl-PL"/>
        </w:rPr>
        <w:t>SSTWiORB</w:t>
      </w:r>
      <w:proofErr w:type="spellEnd"/>
      <w:r w:rsidRPr="001C4A78">
        <w:rPr>
          <w:rFonts w:eastAsia="Times New Roman" w:cs="Times New Roman"/>
          <w:lang w:eastAsia="pl-PL"/>
        </w:rPr>
        <w:t xml:space="preserve"> 1) Wszędzie tam, gdzie przedmiot zamówienia jest opisany poprzez wskazanie znaków towarowych, patentów lub pochodzenia, Zamawiający dopuszcza zastosowanie przez Wykonawcę rozwiązań równoważnych w stosunku do opisanych w dokumentacji, pod warunkiem, że będą one posiadały, co najmniej takie same lub lepsze parametry techniczne oraz funkcjonalne i nie obniżą określonych w dokumentacji standardów. 2) W przypadku, gdy Wykonawca zaproponuje materiały i inne elementy równoważne, zobowiązany jest wykonać i załączyć do oferty zestawienie wszystkich zaproponowanych materiałów oraz innych elementów równoważnych i wykazać ich równoważność w stosunku do materiałów i innych elementów opisanych w dokumentacji, stanowiącej opis przedmiotu zamówienia, </w:t>
      </w:r>
      <w:proofErr w:type="spellStart"/>
      <w:r w:rsidRPr="001C4A78">
        <w:rPr>
          <w:rFonts w:eastAsia="Times New Roman" w:cs="Times New Roman"/>
          <w:lang w:eastAsia="pl-PL"/>
        </w:rPr>
        <w:t>STWiOR</w:t>
      </w:r>
      <w:proofErr w:type="spellEnd"/>
      <w:r w:rsidRPr="001C4A78">
        <w:rPr>
          <w:rFonts w:eastAsia="Times New Roman" w:cs="Times New Roman"/>
          <w:lang w:eastAsia="pl-PL"/>
        </w:rPr>
        <w:t xml:space="preserve"> ze wskazaniem nazwy, strony i pozycji przedmiaru robót, których dotyczy. 3) Wszystkie zaproponowane przez Wykonawcę równoważne materiały lub inne elementy muszą: a) posiadać parametry techniczne i funkcjonalne nie gorsze od określonych w dokumentacji, b) posiadać stosowne dopuszczenia i atesty. 4) Opis zaproponowanych rozwiązań równoważnych powinien być dołączony do oferty i musi być na tyle szczegółowy, żeby Zamawiający przy ocenie oferty mógł ocenić spełnienie wymagań dotyczących ich parametrów technicznych oraz rozstrzygnąć, czy zaproponowane rozwiązania są równoważne. Oznacza to, że na Wykonawcy spoczywa obowiązek wskazania, że zaoferowane przez niego materiały i inne elementy są równoważne w stosunku do </w:t>
      </w:r>
      <w:r>
        <w:rPr>
          <w:rFonts w:eastAsia="Times New Roman" w:cs="Times New Roman"/>
          <w:lang w:eastAsia="pl-PL"/>
        </w:rPr>
        <w:t xml:space="preserve">opisanych przez Zamawiającego. </w:t>
      </w:r>
      <w:r w:rsidRPr="001C4A78">
        <w:rPr>
          <w:rFonts w:eastAsia="Times New Roman" w:cs="Times New Roman"/>
          <w:lang w:eastAsia="pl-PL"/>
        </w:rPr>
        <w:br/>
      </w:r>
      <w:r w:rsidRPr="001C4A78">
        <w:rPr>
          <w:rFonts w:eastAsia="Times New Roman" w:cs="Times New Roman"/>
          <w:b/>
          <w:bCs/>
          <w:lang w:eastAsia="pl-PL"/>
        </w:rPr>
        <w:t xml:space="preserve">II.5) Główny kod CPV: </w:t>
      </w:r>
      <w:r w:rsidRPr="001C4A78">
        <w:rPr>
          <w:rFonts w:eastAsia="Times New Roman" w:cs="Times New Roman"/>
          <w:lang w:eastAsia="pl-PL"/>
        </w:rPr>
        <w:t xml:space="preserve">44111400-5 </w:t>
      </w:r>
      <w:r w:rsidRPr="001C4A78">
        <w:rPr>
          <w:rFonts w:eastAsia="Times New Roman" w:cs="Times New Roman"/>
          <w:lang w:eastAsia="pl-PL"/>
        </w:rPr>
        <w:br/>
      </w:r>
      <w:r w:rsidRPr="001C4A78">
        <w:rPr>
          <w:rFonts w:eastAsia="Times New Roman" w:cs="Times New Roman"/>
          <w:b/>
          <w:bCs/>
          <w:lang w:eastAsia="pl-PL"/>
        </w:rPr>
        <w:t>Dodatkowe kody CPV:</w:t>
      </w:r>
      <w:r>
        <w:rPr>
          <w:rFonts w:eastAsia="Times New Roman" w:cs="Times New Roman"/>
          <w:lang w:eastAsia="pl-PL"/>
        </w:rPr>
        <w:t xml:space="preserve"> </w:t>
      </w:r>
      <w:r w:rsidRPr="001C4A78">
        <w:rPr>
          <w:rFonts w:eastAsia="Times New Roman" w:cs="Times New Roman"/>
          <w:lang w:eastAsia="pl-PL"/>
        </w:rPr>
        <w:br/>
      </w:r>
      <w:r w:rsidRPr="001C4A78">
        <w:rPr>
          <w:rFonts w:eastAsia="Times New Roman" w:cs="Times New Roman"/>
          <w:b/>
          <w:bCs/>
          <w:lang w:eastAsia="pl-PL"/>
        </w:rPr>
        <w:t xml:space="preserve">II.6) Całkowita wartość zamówienia </w:t>
      </w:r>
      <w:r w:rsidRPr="001C4A78">
        <w:rPr>
          <w:rFonts w:eastAsia="Times New Roman" w:cs="Times New Roman"/>
          <w:i/>
          <w:iCs/>
          <w:lang w:eastAsia="pl-PL"/>
        </w:rPr>
        <w:t>(jeżeli zamawiający podaje informacje o wartości zamówienia)</w:t>
      </w:r>
      <w:r w:rsidRPr="001C4A78">
        <w:rPr>
          <w:rFonts w:eastAsia="Times New Roman" w:cs="Times New Roman"/>
          <w:lang w:eastAsia="pl-PL"/>
        </w:rPr>
        <w:t xml:space="preserve">: </w:t>
      </w:r>
      <w:r w:rsidRPr="001C4A78">
        <w:rPr>
          <w:rFonts w:eastAsia="Times New Roman" w:cs="Times New Roman"/>
          <w:lang w:eastAsia="pl-PL"/>
        </w:rPr>
        <w:br/>
        <w:t xml:space="preserve">Wartość bez VAT: </w:t>
      </w:r>
      <w:r w:rsidRPr="001C4A78">
        <w:rPr>
          <w:rFonts w:eastAsia="Times New Roman" w:cs="Times New Roman"/>
          <w:lang w:eastAsia="pl-PL"/>
        </w:rPr>
        <w:br/>
        <w:t xml:space="preserve">Waluta: </w:t>
      </w:r>
      <w:r w:rsidRPr="001C4A78">
        <w:rPr>
          <w:rFonts w:eastAsia="Times New Roman" w:cs="Times New Roman"/>
          <w:lang w:eastAsia="pl-PL"/>
        </w:rPr>
        <w:br/>
      </w:r>
      <w:r w:rsidRPr="001C4A78">
        <w:rPr>
          <w:rFonts w:eastAsia="Times New Roman" w:cs="Times New Roman"/>
          <w:i/>
          <w:iCs/>
          <w:lang w:eastAsia="pl-PL"/>
        </w:rPr>
        <w:t>(w przypadku umów ramowych lub dynamicznego systemu zakupów – szacunkowa całkowita maksymalna wartość w całym okresie obowiązywania umowy ramowej lub dynamicznego systemu zakupów)</w:t>
      </w:r>
      <w:r w:rsidRPr="001C4A78">
        <w:rPr>
          <w:rFonts w:eastAsia="Times New Roman" w:cs="Times New Roman"/>
          <w:lang w:eastAsia="pl-PL"/>
        </w:rPr>
        <w:t xml:space="preserve"> </w:t>
      </w:r>
      <w:r w:rsidRPr="001C4A78">
        <w:rPr>
          <w:rFonts w:eastAsia="Times New Roman" w:cs="Times New Roman"/>
          <w:lang w:eastAsia="pl-PL"/>
        </w:rPr>
        <w:br/>
      </w:r>
      <w:r w:rsidRPr="001C4A78">
        <w:rPr>
          <w:rFonts w:eastAsia="Times New Roman" w:cs="Times New Roman"/>
          <w:b/>
          <w:bCs/>
          <w:lang w:eastAsia="pl-PL"/>
        </w:rPr>
        <w:t xml:space="preserve">II.7) Czy przewiduje się udzielenie zamówień, o których mowa w art. 67 ust. 1 pkt 6 i 7 lub w art. 134 ust. 6 pkt 3 ustawy </w:t>
      </w:r>
      <w:proofErr w:type="spellStart"/>
      <w:r w:rsidRPr="001C4A78">
        <w:rPr>
          <w:rFonts w:eastAsia="Times New Roman" w:cs="Times New Roman"/>
          <w:b/>
          <w:bCs/>
          <w:lang w:eastAsia="pl-PL"/>
        </w:rPr>
        <w:t>Pzp</w:t>
      </w:r>
      <w:proofErr w:type="spellEnd"/>
      <w:r w:rsidRPr="001C4A78">
        <w:rPr>
          <w:rFonts w:eastAsia="Times New Roman" w:cs="Times New Roman"/>
          <w:b/>
          <w:bCs/>
          <w:lang w:eastAsia="pl-PL"/>
        </w:rPr>
        <w:t xml:space="preserve">: </w:t>
      </w:r>
      <w:r w:rsidRPr="001C4A78">
        <w:rPr>
          <w:rFonts w:eastAsia="Times New Roman" w:cs="Times New Roman"/>
          <w:lang w:eastAsia="pl-PL"/>
        </w:rPr>
        <w:t xml:space="preserve">Nie </w:t>
      </w:r>
      <w:r w:rsidRPr="001C4A78">
        <w:rPr>
          <w:rFonts w:eastAsia="Times New Roman" w:cs="Times New Roman"/>
          <w:lang w:eastAsia="pl-PL"/>
        </w:rPr>
        <w:br/>
        <w:t xml:space="preserve">Określenie przedmiotu, wielkości lub zakresu oraz warunków na jakich zostaną udzielone zamówienia, o których mowa w art. 67 ust. 1 pkt 6 lub w art. 134 ust. 6 pkt 3 ustawy </w:t>
      </w:r>
      <w:proofErr w:type="spellStart"/>
      <w:r w:rsidRPr="001C4A78">
        <w:rPr>
          <w:rFonts w:eastAsia="Times New Roman" w:cs="Times New Roman"/>
          <w:lang w:eastAsia="pl-PL"/>
        </w:rPr>
        <w:t>Pzp</w:t>
      </w:r>
      <w:proofErr w:type="spellEnd"/>
      <w:r w:rsidRPr="001C4A78">
        <w:rPr>
          <w:rFonts w:eastAsia="Times New Roman" w:cs="Times New Roman"/>
          <w:lang w:eastAsia="pl-PL"/>
        </w:rPr>
        <w:t xml:space="preserve">: </w:t>
      </w:r>
      <w:r w:rsidRPr="001C4A78">
        <w:rPr>
          <w:rFonts w:eastAsia="Times New Roman" w:cs="Times New Roman"/>
          <w:lang w:eastAsia="pl-PL"/>
        </w:rPr>
        <w:br/>
      </w:r>
      <w:r w:rsidRPr="001C4A78">
        <w:rPr>
          <w:rFonts w:eastAsia="Times New Roman" w:cs="Times New Roman"/>
          <w:b/>
          <w:bCs/>
          <w:lang w:eastAsia="pl-PL"/>
        </w:rPr>
        <w:t>II.8) Okres, w którym realizowane będzie zamówienie lub okres, na który została zawarta umowa ramowa lub okres, na który został ustanowiony dynamiczny system zakupów:</w:t>
      </w:r>
      <w:r w:rsidRPr="001C4A78">
        <w:rPr>
          <w:rFonts w:eastAsia="Times New Roman" w:cs="Times New Roman"/>
          <w:lang w:eastAsia="pl-PL"/>
        </w:rPr>
        <w:t xml:space="preserve"> </w:t>
      </w:r>
      <w:r w:rsidRPr="001C4A78">
        <w:rPr>
          <w:rFonts w:eastAsia="Times New Roman" w:cs="Times New Roman"/>
          <w:lang w:eastAsia="pl-PL"/>
        </w:rPr>
        <w:br/>
        <w:t>miesiącach:   </w:t>
      </w:r>
      <w:r w:rsidRPr="001C4A78">
        <w:rPr>
          <w:rFonts w:eastAsia="Times New Roman" w:cs="Times New Roman"/>
          <w:i/>
          <w:iCs/>
          <w:lang w:eastAsia="pl-PL"/>
        </w:rPr>
        <w:t xml:space="preserve"> lub </w:t>
      </w:r>
      <w:r w:rsidRPr="001C4A78">
        <w:rPr>
          <w:rFonts w:eastAsia="Times New Roman" w:cs="Times New Roman"/>
          <w:b/>
          <w:bCs/>
          <w:lang w:eastAsia="pl-PL"/>
        </w:rPr>
        <w:t>dniach:</w:t>
      </w:r>
      <w:r w:rsidRPr="001C4A78">
        <w:rPr>
          <w:rFonts w:eastAsia="Times New Roman" w:cs="Times New Roman"/>
          <w:lang w:eastAsia="pl-PL"/>
        </w:rPr>
        <w:t xml:space="preserve"> </w:t>
      </w:r>
      <w:r w:rsidRPr="001C4A78">
        <w:rPr>
          <w:rFonts w:eastAsia="Times New Roman" w:cs="Times New Roman"/>
          <w:lang w:eastAsia="pl-PL"/>
        </w:rPr>
        <w:br/>
      </w:r>
      <w:r w:rsidRPr="001C4A78">
        <w:rPr>
          <w:rFonts w:eastAsia="Times New Roman" w:cs="Times New Roman"/>
          <w:i/>
          <w:iCs/>
          <w:lang w:eastAsia="pl-PL"/>
        </w:rPr>
        <w:lastRenderedPageBreak/>
        <w:t>lub</w:t>
      </w:r>
      <w:r w:rsidRPr="001C4A78">
        <w:rPr>
          <w:rFonts w:eastAsia="Times New Roman" w:cs="Times New Roman"/>
          <w:lang w:eastAsia="pl-PL"/>
        </w:rPr>
        <w:t xml:space="preserve"> </w:t>
      </w:r>
      <w:r w:rsidRPr="001C4A78">
        <w:rPr>
          <w:rFonts w:eastAsia="Times New Roman" w:cs="Times New Roman"/>
          <w:lang w:eastAsia="pl-PL"/>
        </w:rPr>
        <w:br/>
      </w:r>
      <w:r w:rsidRPr="001C4A78">
        <w:rPr>
          <w:rFonts w:eastAsia="Times New Roman" w:cs="Times New Roman"/>
          <w:b/>
          <w:bCs/>
          <w:lang w:eastAsia="pl-PL"/>
        </w:rPr>
        <w:t xml:space="preserve">data rozpoczęcia: </w:t>
      </w:r>
      <w:r w:rsidRPr="001C4A78">
        <w:rPr>
          <w:rFonts w:eastAsia="Times New Roman" w:cs="Times New Roman"/>
          <w:lang w:eastAsia="pl-PL"/>
        </w:rPr>
        <w:t> </w:t>
      </w:r>
      <w:r w:rsidRPr="001C4A78">
        <w:rPr>
          <w:rFonts w:eastAsia="Times New Roman" w:cs="Times New Roman"/>
          <w:i/>
          <w:iCs/>
          <w:lang w:eastAsia="pl-PL"/>
        </w:rPr>
        <w:t xml:space="preserve"> lub </w:t>
      </w:r>
      <w:r w:rsidRPr="001C4A78">
        <w:rPr>
          <w:rFonts w:eastAsia="Times New Roman" w:cs="Times New Roman"/>
          <w:b/>
          <w:bCs/>
          <w:lang w:eastAsia="pl-PL"/>
        </w:rPr>
        <w:t xml:space="preserve">zakończenia: </w:t>
      </w:r>
      <w:r w:rsidRPr="001C4A78">
        <w:rPr>
          <w:rFonts w:eastAsia="Times New Roman" w:cs="Times New Roman"/>
          <w:lang w:eastAsia="pl-PL"/>
        </w:rPr>
        <w:t xml:space="preserve">2019-05-31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90"/>
        <w:gridCol w:w="1401"/>
        <w:gridCol w:w="1550"/>
        <w:gridCol w:w="1585"/>
      </w:tblGrid>
      <w:tr w:rsidR="001C4A78" w:rsidRPr="001C4A78" w:rsidTr="001C4A78">
        <w:tc>
          <w:tcPr>
            <w:tcW w:w="0" w:type="auto"/>
            <w:tcBorders>
              <w:top w:val="single" w:sz="6" w:space="0" w:color="000000"/>
              <w:left w:val="single" w:sz="6" w:space="0" w:color="000000"/>
              <w:bottom w:val="single" w:sz="6" w:space="0" w:color="000000"/>
              <w:right w:val="single" w:sz="6" w:space="0" w:color="000000"/>
            </w:tcBorders>
            <w:vAlign w:val="center"/>
            <w:hideMark/>
          </w:tcPr>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lang w:eastAsia="pl-PL"/>
              </w:rPr>
              <w:t>Data zakończenia</w:t>
            </w:r>
          </w:p>
        </w:tc>
      </w:tr>
      <w:tr w:rsidR="001C4A78" w:rsidRPr="001C4A78" w:rsidTr="001C4A78">
        <w:tc>
          <w:tcPr>
            <w:tcW w:w="0" w:type="auto"/>
            <w:tcBorders>
              <w:top w:val="single" w:sz="6" w:space="0" w:color="000000"/>
              <w:left w:val="single" w:sz="6" w:space="0" w:color="000000"/>
              <w:bottom w:val="single" w:sz="6" w:space="0" w:color="000000"/>
              <w:right w:val="single" w:sz="6" w:space="0" w:color="000000"/>
            </w:tcBorders>
            <w:vAlign w:val="center"/>
            <w:hideMark/>
          </w:tcPr>
          <w:p w:rsidR="001C4A78" w:rsidRPr="001C4A78" w:rsidRDefault="001C4A78" w:rsidP="001C4A78">
            <w:pPr>
              <w:spacing w:after="0" w:line="240" w:lineRule="auto"/>
              <w:rPr>
                <w:rFonts w:eastAsia="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4A78" w:rsidRPr="001C4A78" w:rsidRDefault="001C4A78" w:rsidP="001C4A78">
            <w:pPr>
              <w:spacing w:after="0" w:line="240" w:lineRule="auto"/>
              <w:rPr>
                <w:rFonts w:eastAsia="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4A78" w:rsidRPr="001C4A78" w:rsidRDefault="001C4A78" w:rsidP="001C4A78">
            <w:pPr>
              <w:spacing w:after="0" w:line="240" w:lineRule="auto"/>
              <w:rPr>
                <w:rFonts w:eastAsia="Times New Roman" w:cs="Times New Roman"/>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lang w:eastAsia="pl-PL"/>
              </w:rPr>
              <w:t>2019-05-31</w:t>
            </w:r>
          </w:p>
        </w:tc>
      </w:tr>
    </w:tbl>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lang w:eastAsia="pl-PL"/>
        </w:rPr>
        <w:br/>
      </w:r>
      <w:r w:rsidRPr="001C4A78">
        <w:rPr>
          <w:rFonts w:eastAsia="Times New Roman" w:cs="Times New Roman"/>
          <w:b/>
          <w:bCs/>
          <w:lang w:eastAsia="pl-PL"/>
        </w:rPr>
        <w:t xml:space="preserve">II.9) Informacje dodatkowe: </w:t>
      </w:r>
    </w:p>
    <w:p w:rsidR="001C4A78" w:rsidRDefault="001C4A78" w:rsidP="001C4A78">
      <w:pPr>
        <w:spacing w:after="0" w:line="240" w:lineRule="auto"/>
        <w:rPr>
          <w:rFonts w:eastAsia="Times New Roman" w:cs="Times New Roman"/>
          <w:u w:val="single"/>
          <w:lang w:eastAsia="pl-PL"/>
        </w:rPr>
      </w:pPr>
    </w:p>
    <w:p w:rsidR="001C4A78" w:rsidRPr="001C4A78" w:rsidRDefault="001C4A78" w:rsidP="001C4A78">
      <w:pPr>
        <w:spacing w:after="0" w:line="240" w:lineRule="auto"/>
        <w:rPr>
          <w:rFonts w:eastAsia="Times New Roman" w:cs="Times New Roman"/>
          <w:b/>
          <w:lang w:eastAsia="pl-PL"/>
        </w:rPr>
      </w:pPr>
      <w:r w:rsidRPr="001C4A78">
        <w:rPr>
          <w:rFonts w:eastAsia="Times New Roman" w:cs="Times New Roman"/>
          <w:b/>
          <w:u w:val="single"/>
          <w:lang w:eastAsia="pl-PL"/>
        </w:rPr>
        <w:t xml:space="preserve">SEKCJA III: INFORMACJE O CHARAKTERZE PRAWNYM, EKONOMICZNYM, FINANSOWYM I TECHNICZNYM </w:t>
      </w:r>
    </w:p>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b/>
          <w:bCs/>
          <w:lang w:eastAsia="pl-PL"/>
        </w:rPr>
        <w:t xml:space="preserve">III.1) WARUNKI UDZIAŁU W POSTĘPOWANIU </w:t>
      </w:r>
    </w:p>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b/>
          <w:bCs/>
          <w:lang w:eastAsia="pl-PL"/>
        </w:rPr>
        <w:t>III.1.1) Kompetencje lub uprawnienia do prowadzenia określonej działalności zawodowej, o ile wynika to z odrębnych przepisów</w:t>
      </w:r>
      <w:r w:rsidRPr="001C4A78">
        <w:rPr>
          <w:rFonts w:eastAsia="Times New Roman" w:cs="Times New Roman"/>
          <w:lang w:eastAsia="pl-PL"/>
        </w:rPr>
        <w:t xml:space="preserve"> </w:t>
      </w:r>
      <w:r w:rsidRPr="001C4A78">
        <w:rPr>
          <w:rFonts w:eastAsia="Times New Roman" w:cs="Times New Roman"/>
          <w:lang w:eastAsia="pl-PL"/>
        </w:rPr>
        <w:br/>
        <w:t xml:space="preserve">Określenie warunków: </w:t>
      </w:r>
      <w:r w:rsidRPr="001C4A78">
        <w:rPr>
          <w:rFonts w:eastAsia="Times New Roman" w:cs="Times New Roman"/>
          <w:lang w:eastAsia="pl-PL"/>
        </w:rPr>
        <w:br/>
        <w:t xml:space="preserve">Informacje dodatkowe </w:t>
      </w:r>
      <w:r w:rsidRPr="001C4A78">
        <w:rPr>
          <w:rFonts w:eastAsia="Times New Roman" w:cs="Times New Roman"/>
          <w:lang w:eastAsia="pl-PL"/>
        </w:rPr>
        <w:br/>
      </w:r>
      <w:r w:rsidRPr="001C4A78">
        <w:rPr>
          <w:rFonts w:eastAsia="Times New Roman" w:cs="Times New Roman"/>
          <w:b/>
          <w:bCs/>
          <w:lang w:eastAsia="pl-PL"/>
        </w:rPr>
        <w:t xml:space="preserve">III.1.2) Sytuacja finansowa lub ekonomiczna </w:t>
      </w:r>
      <w:r w:rsidRPr="001C4A78">
        <w:rPr>
          <w:rFonts w:eastAsia="Times New Roman" w:cs="Times New Roman"/>
          <w:lang w:eastAsia="pl-PL"/>
        </w:rPr>
        <w:br/>
        <w:t xml:space="preserve">Określenie warunków: </w:t>
      </w:r>
      <w:r w:rsidRPr="001C4A78">
        <w:rPr>
          <w:rFonts w:eastAsia="Times New Roman" w:cs="Times New Roman"/>
          <w:lang w:eastAsia="pl-PL"/>
        </w:rPr>
        <w:br/>
        <w:t xml:space="preserve">Informacje dodatkowe </w:t>
      </w:r>
      <w:r w:rsidRPr="001C4A78">
        <w:rPr>
          <w:rFonts w:eastAsia="Times New Roman" w:cs="Times New Roman"/>
          <w:lang w:eastAsia="pl-PL"/>
        </w:rPr>
        <w:br/>
      </w:r>
      <w:r w:rsidRPr="001C4A78">
        <w:rPr>
          <w:rFonts w:eastAsia="Times New Roman" w:cs="Times New Roman"/>
          <w:b/>
          <w:bCs/>
          <w:lang w:eastAsia="pl-PL"/>
        </w:rPr>
        <w:t xml:space="preserve">III.1.3) Zdolność techniczna lub zawodowa </w:t>
      </w:r>
      <w:r w:rsidRPr="001C4A78">
        <w:rPr>
          <w:rFonts w:eastAsia="Times New Roman" w:cs="Times New Roman"/>
          <w:lang w:eastAsia="pl-PL"/>
        </w:rPr>
        <w:br/>
        <w:t xml:space="preserve">Określenie warunków: Zamawiający wymaga by Wykonawca w okresie ostatnich trzech lat przed upływem terminu składania ofert, a jeżeli okres prowadzenia działalności jest krótszy – w tym okresie, wykonał przynajmniej 2 dostawy polegające na dostawie wraz z montażem akustycznej okładziny ściennej. </w:t>
      </w:r>
      <w:r w:rsidRPr="001C4A78">
        <w:rPr>
          <w:rFonts w:eastAsia="Times New Roman" w:cs="Times New Roman"/>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1C4A78">
        <w:rPr>
          <w:rFonts w:eastAsia="Times New Roman" w:cs="Times New Roman"/>
          <w:lang w:eastAsia="pl-PL"/>
        </w:rPr>
        <w:br/>
        <w:t xml:space="preserve">Informacje dodatkowe: </w:t>
      </w:r>
    </w:p>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b/>
          <w:bCs/>
          <w:lang w:eastAsia="pl-PL"/>
        </w:rPr>
        <w:t xml:space="preserve">III.2) PODSTAWY WYKLUCZENIA </w:t>
      </w:r>
    </w:p>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b/>
          <w:bCs/>
          <w:lang w:eastAsia="pl-PL"/>
        </w:rPr>
        <w:t xml:space="preserve">III.2.1) Podstawy wykluczenia określone w art. 24 ust. 1 ustawy </w:t>
      </w:r>
      <w:proofErr w:type="spellStart"/>
      <w:r w:rsidRPr="001C4A78">
        <w:rPr>
          <w:rFonts w:eastAsia="Times New Roman" w:cs="Times New Roman"/>
          <w:b/>
          <w:bCs/>
          <w:lang w:eastAsia="pl-PL"/>
        </w:rPr>
        <w:t>Pzp</w:t>
      </w:r>
      <w:proofErr w:type="spellEnd"/>
      <w:r w:rsidRPr="001C4A78">
        <w:rPr>
          <w:rFonts w:eastAsia="Times New Roman" w:cs="Times New Roman"/>
          <w:lang w:eastAsia="pl-PL"/>
        </w:rPr>
        <w:t xml:space="preserve"> </w:t>
      </w:r>
      <w:r w:rsidRPr="001C4A78">
        <w:rPr>
          <w:rFonts w:eastAsia="Times New Roman" w:cs="Times New Roman"/>
          <w:lang w:eastAsia="pl-PL"/>
        </w:rPr>
        <w:br/>
      </w:r>
      <w:r w:rsidRPr="001C4A78">
        <w:rPr>
          <w:rFonts w:eastAsia="Times New Roman" w:cs="Times New Roman"/>
          <w:b/>
          <w:bCs/>
          <w:lang w:eastAsia="pl-PL"/>
        </w:rPr>
        <w:t xml:space="preserve">III.2.2) Zamawiający przewiduje wykluczenie wykonawcy na podstawie art. 24 ust. 5 ustawy </w:t>
      </w:r>
      <w:proofErr w:type="spellStart"/>
      <w:r w:rsidRPr="001C4A78">
        <w:rPr>
          <w:rFonts w:eastAsia="Times New Roman" w:cs="Times New Roman"/>
          <w:b/>
          <w:bCs/>
          <w:lang w:eastAsia="pl-PL"/>
        </w:rPr>
        <w:t>Pzp</w:t>
      </w:r>
      <w:proofErr w:type="spellEnd"/>
      <w:r w:rsidRPr="001C4A78">
        <w:rPr>
          <w:rFonts w:eastAsia="Times New Roman" w:cs="Times New Roman"/>
          <w:lang w:eastAsia="pl-PL"/>
        </w:rPr>
        <w:t xml:space="preserve"> Tak Zamawiający przewiduje następujące fakultatywne podstawy wykluczenia: Tak (podstawa wykluczenia określona w art. 24 </w:t>
      </w:r>
      <w:r>
        <w:rPr>
          <w:rFonts w:eastAsia="Times New Roman" w:cs="Times New Roman"/>
          <w:lang w:eastAsia="pl-PL"/>
        </w:rPr>
        <w:t xml:space="preserve">ust. 5 pkt 1 ustawy </w:t>
      </w:r>
      <w:proofErr w:type="spellStart"/>
      <w:r>
        <w:rPr>
          <w:rFonts w:eastAsia="Times New Roman" w:cs="Times New Roman"/>
          <w:lang w:eastAsia="pl-PL"/>
        </w:rPr>
        <w:t>Pzp</w:t>
      </w:r>
      <w:proofErr w:type="spellEnd"/>
      <w:r>
        <w:rPr>
          <w:rFonts w:eastAsia="Times New Roman" w:cs="Times New Roman"/>
          <w:lang w:eastAsia="pl-PL"/>
        </w:rPr>
        <w:t xml:space="preserve">) </w:t>
      </w:r>
    </w:p>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b/>
          <w:bCs/>
          <w:lang w:eastAsia="pl-PL"/>
        </w:rPr>
        <w:t xml:space="preserve">III.3) WYKAZ OŚWIADCZEŃ SKŁADANYCH PRZEZ WYKONAWCĘ W CELU WSTĘPNEGO POTWIERDZENIA, ŻE NIE PODLEGA ON WYKLUCZENIU ORAZ SPEŁNIA WARUNKI UDZIAŁU W POSTĘPOWANIU ORAZ SPEŁNIA KRYTERIA SELEKCJI </w:t>
      </w:r>
    </w:p>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b/>
          <w:bCs/>
          <w:lang w:eastAsia="pl-PL"/>
        </w:rPr>
        <w:t xml:space="preserve">Oświadczenie o niepodleganiu wykluczeniu oraz spełnianiu warunków udziału w postępowaniu </w:t>
      </w:r>
      <w:r w:rsidRPr="001C4A78">
        <w:rPr>
          <w:rFonts w:eastAsia="Times New Roman" w:cs="Times New Roman"/>
          <w:lang w:eastAsia="pl-PL"/>
        </w:rPr>
        <w:br/>
        <w:t xml:space="preserve">Tak </w:t>
      </w:r>
      <w:r w:rsidRPr="001C4A78">
        <w:rPr>
          <w:rFonts w:eastAsia="Times New Roman" w:cs="Times New Roman"/>
          <w:lang w:eastAsia="pl-PL"/>
        </w:rPr>
        <w:br/>
      </w:r>
      <w:r w:rsidRPr="001C4A78">
        <w:rPr>
          <w:rFonts w:eastAsia="Times New Roman" w:cs="Times New Roman"/>
          <w:b/>
          <w:bCs/>
          <w:lang w:eastAsia="pl-PL"/>
        </w:rPr>
        <w:t xml:space="preserve">Oświadczenie o spełnianiu kryteriów selekcji </w:t>
      </w:r>
      <w:r w:rsidRPr="001C4A78">
        <w:rPr>
          <w:rFonts w:eastAsia="Times New Roman" w:cs="Times New Roman"/>
          <w:lang w:eastAsia="pl-PL"/>
        </w:rPr>
        <w:br/>
        <w:t xml:space="preserve">Nie </w:t>
      </w:r>
    </w:p>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b/>
          <w:bCs/>
          <w:lang w:eastAsia="pl-PL"/>
        </w:rPr>
        <w:t xml:space="preserve">III.4) WYKAZ OŚWIADCZEŃ LUB DOKUMENTÓW , SKŁADANYCH PRZEZ WYKONAWCĘ W POSTĘPOWANIU NA WEZWANIE ZAMAWIAJACEGO W CELU POTWIERDZENIA OKOLICZNOŚCI, O KTÓRYCH MOWA W ART. 25 UST. 1 PKT 3 USTAWY PZP: </w:t>
      </w:r>
    </w:p>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lang w:eastAsia="pl-PL"/>
        </w:rPr>
        <w:t xml:space="preserve">Zamawiający zażąda odpisu z właściwego rejestru lub z centralnej ewidencji i informacji o działalności gospodarczej, jeżeli odrębne przepisy wymagają wpisu do rejestru lub ewidencji, w celu wykazania braku podstaw do wykluczenia na podstawie art. 24 ust. 5 pkt 1 </w:t>
      </w:r>
    </w:p>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b/>
          <w:bCs/>
          <w:lang w:eastAsia="pl-PL"/>
        </w:rPr>
        <w:t xml:space="preserve">III.5) WYKAZ OŚWIADCZEŃ LUB DOKUMENTÓW SKŁADANYCH PRZEZ WYKONAWCĘ W POSTĘPOWANIU NA WEZWANIE ZAMAWIAJACEGO W CELU POTWIERDZENIA OKOLICZNOŚCI, O KTÓRYCH MOWA W ART. 25 UST. 1 PKT 1 USTAWY PZP </w:t>
      </w:r>
    </w:p>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b/>
          <w:bCs/>
          <w:lang w:eastAsia="pl-PL"/>
        </w:rPr>
        <w:t>III.5.1) W ZAKRESIE SPEŁNIANIA WARUNKÓW UDZIAŁU W POSTĘPOWANIU:</w:t>
      </w:r>
      <w:r w:rsidRPr="001C4A78">
        <w:rPr>
          <w:rFonts w:eastAsia="Times New Roman" w:cs="Times New Roman"/>
          <w:lang w:eastAsia="pl-PL"/>
        </w:rPr>
        <w:t xml:space="preserve"> </w:t>
      </w:r>
      <w:r w:rsidRPr="001C4A78">
        <w:rPr>
          <w:rFonts w:eastAsia="Times New Roman" w:cs="Times New Roman"/>
          <w:lang w:eastAsia="pl-PL"/>
        </w:rPr>
        <w:br/>
        <w:t xml:space="preserve">Zamawiający zażąda: 1) wykazu dostaw wykonanych, przynajmniej 2, polegających na dostawie wraz z montażem akustycznej okładziny ściennej, a w przypadku świadczeń okresowych lub ciągłych również wykonywanych, w okresie ostatnich 3 lat przed upływem terminu składania ofert albo </w:t>
      </w:r>
      <w:r w:rsidRPr="001C4A78">
        <w:rPr>
          <w:rFonts w:eastAsia="Times New Roman" w:cs="Times New Roman"/>
          <w:lang w:eastAsia="pl-PL"/>
        </w:rPr>
        <w:lastRenderedPageBreak/>
        <w:t xml:space="preserve">wniosków o dopuszczenie do udziału w postępowaniu, a jeżeli okres prowadzenia działalności jest krótszy - w tym okresie, wraz z podaniem ich wartości, przedmiotu, dat wykonania i podmiotów, na rzecz których dostawy lub usługi zostały wykonane, (załącznik nr 3 do SIWZ), 2) dowodów określających, że te dostawy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w:t>
      </w:r>
      <w:r w:rsidRPr="001C4A78">
        <w:rPr>
          <w:rFonts w:eastAsia="Times New Roman" w:cs="Times New Roman"/>
          <w:lang w:eastAsia="pl-PL"/>
        </w:rPr>
        <w:br/>
      </w:r>
      <w:r w:rsidRPr="001C4A78">
        <w:rPr>
          <w:rFonts w:eastAsia="Times New Roman" w:cs="Times New Roman"/>
          <w:b/>
          <w:bCs/>
          <w:lang w:eastAsia="pl-PL"/>
        </w:rPr>
        <w:t>III.5.2) W ZAKRESIE KRYTERIÓW SELEKCJI:</w:t>
      </w:r>
      <w:r>
        <w:rPr>
          <w:rFonts w:eastAsia="Times New Roman" w:cs="Times New Roman"/>
          <w:lang w:eastAsia="pl-PL"/>
        </w:rPr>
        <w:t xml:space="preserve"> </w:t>
      </w:r>
    </w:p>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b/>
          <w:bCs/>
          <w:lang w:eastAsia="pl-PL"/>
        </w:rPr>
        <w:t xml:space="preserve">III.6) WYKAZ OŚWIADCZEŃ LUB DOKUMENTÓW SKŁADANYCH PRZEZ WYKONAWCĘ W POSTĘPOWANIU NA WEZWANIE ZAMAWIAJACEGO W CELU POTWIERDZENIA OKOLICZNOŚCI, O KTÓRYCH MOWA W ART. 25 UST. 1 PKT 2 USTAWY PZP </w:t>
      </w:r>
    </w:p>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b/>
          <w:bCs/>
          <w:lang w:eastAsia="pl-PL"/>
        </w:rPr>
        <w:t xml:space="preserve">III.7) INNE DOKUMENTY NIE WYMIENIONE W pkt III.3) - III.6) </w:t>
      </w:r>
    </w:p>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lang w:eastAsia="pl-PL"/>
        </w:rPr>
        <w:t xml:space="preserve">Wykonawca w terminie 3 dni od dnia zamieszczenia na stronie internetowej informacji, o której mowa w art. 86 ust. 5 ustawy, przekaże Zamawiającemu oświadczenie o przynależności lub braku przynależności do tej samej grupy kapitałowej, o której mowa w art. 24 ust. 1 pkt 23 ustawy. Wraz ze złożonym oświadczeniem, wykonawca może przedstawić dowody, że powiązania z innym Wykonawcą nie prowadzą do zakłócenia konkurencji w postępowaniu o udzielenie zamówienia. </w:t>
      </w:r>
    </w:p>
    <w:p w:rsidR="001C4A78" w:rsidRDefault="001C4A78" w:rsidP="001C4A78">
      <w:pPr>
        <w:spacing w:after="0" w:line="240" w:lineRule="auto"/>
        <w:rPr>
          <w:rFonts w:eastAsia="Times New Roman" w:cs="Times New Roman"/>
          <w:u w:val="single"/>
          <w:lang w:eastAsia="pl-PL"/>
        </w:rPr>
      </w:pPr>
    </w:p>
    <w:p w:rsidR="001C4A78" w:rsidRPr="001C4A78" w:rsidRDefault="001C4A78" w:rsidP="001C4A78">
      <w:pPr>
        <w:spacing w:after="0" w:line="240" w:lineRule="auto"/>
        <w:rPr>
          <w:rFonts w:eastAsia="Times New Roman" w:cs="Times New Roman"/>
          <w:b/>
          <w:lang w:eastAsia="pl-PL"/>
        </w:rPr>
      </w:pPr>
      <w:r w:rsidRPr="001C4A78">
        <w:rPr>
          <w:rFonts w:eastAsia="Times New Roman" w:cs="Times New Roman"/>
          <w:b/>
          <w:u w:val="single"/>
          <w:lang w:eastAsia="pl-PL"/>
        </w:rPr>
        <w:t xml:space="preserve">SEKCJA IV: PROCEDURA </w:t>
      </w:r>
    </w:p>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b/>
          <w:bCs/>
          <w:lang w:eastAsia="pl-PL"/>
        </w:rPr>
        <w:t xml:space="preserve">IV.1) OPIS </w:t>
      </w:r>
      <w:r w:rsidRPr="001C4A78">
        <w:rPr>
          <w:rFonts w:eastAsia="Times New Roman" w:cs="Times New Roman"/>
          <w:lang w:eastAsia="pl-PL"/>
        </w:rPr>
        <w:br/>
      </w:r>
      <w:r w:rsidRPr="001C4A78">
        <w:rPr>
          <w:rFonts w:eastAsia="Times New Roman" w:cs="Times New Roman"/>
          <w:b/>
          <w:bCs/>
          <w:lang w:eastAsia="pl-PL"/>
        </w:rPr>
        <w:t xml:space="preserve">IV.1.1) Tryb udzielenia zamówienia: </w:t>
      </w:r>
      <w:r w:rsidRPr="001C4A78">
        <w:rPr>
          <w:rFonts w:eastAsia="Times New Roman" w:cs="Times New Roman"/>
          <w:lang w:eastAsia="pl-PL"/>
        </w:rPr>
        <w:t xml:space="preserve">Przetarg nieograniczony </w:t>
      </w:r>
      <w:r w:rsidRPr="001C4A78">
        <w:rPr>
          <w:rFonts w:eastAsia="Times New Roman" w:cs="Times New Roman"/>
          <w:lang w:eastAsia="pl-PL"/>
        </w:rPr>
        <w:br/>
      </w:r>
      <w:r w:rsidRPr="001C4A78">
        <w:rPr>
          <w:rFonts w:eastAsia="Times New Roman" w:cs="Times New Roman"/>
          <w:b/>
          <w:bCs/>
          <w:lang w:eastAsia="pl-PL"/>
        </w:rPr>
        <w:t>IV.1.2) Zamawiający żąda wniesienia wadium:</w:t>
      </w:r>
      <w:r w:rsidRPr="001C4A78">
        <w:rPr>
          <w:rFonts w:eastAsia="Times New Roman" w:cs="Times New Roman"/>
          <w:lang w:eastAsia="pl-PL"/>
        </w:rPr>
        <w:t xml:space="preserve"> </w:t>
      </w:r>
    </w:p>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lang w:eastAsia="pl-PL"/>
        </w:rPr>
        <w:t>N</w:t>
      </w:r>
      <w:r>
        <w:rPr>
          <w:rFonts w:eastAsia="Times New Roman" w:cs="Times New Roman"/>
          <w:lang w:eastAsia="pl-PL"/>
        </w:rPr>
        <w:t xml:space="preserve">ie </w:t>
      </w:r>
      <w:r>
        <w:rPr>
          <w:rFonts w:eastAsia="Times New Roman" w:cs="Times New Roman"/>
          <w:lang w:eastAsia="pl-PL"/>
        </w:rPr>
        <w:br/>
        <w:t xml:space="preserve">Informacja na temat wadium </w:t>
      </w:r>
      <w:r w:rsidRPr="001C4A78">
        <w:rPr>
          <w:rFonts w:eastAsia="Times New Roman" w:cs="Times New Roman"/>
          <w:lang w:eastAsia="pl-PL"/>
        </w:rPr>
        <w:br/>
      </w:r>
      <w:r w:rsidRPr="001C4A78">
        <w:rPr>
          <w:rFonts w:eastAsia="Times New Roman" w:cs="Times New Roman"/>
          <w:b/>
          <w:bCs/>
          <w:lang w:eastAsia="pl-PL"/>
        </w:rPr>
        <w:t>IV.1.3) Przewiduje się udzielenie zaliczek na poczet wykonania zamówienia:</w:t>
      </w:r>
      <w:r w:rsidRPr="001C4A78">
        <w:rPr>
          <w:rFonts w:eastAsia="Times New Roman" w:cs="Times New Roman"/>
          <w:lang w:eastAsia="pl-PL"/>
        </w:rPr>
        <w:t xml:space="preserve"> </w:t>
      </w:r>
    </w:p>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lang w:eastAsia="pl-PL"/>
        </w:rPr>
        <w:t xml:space="preserve">Nie </w:t>
      </w:r>
      <w:r w:rsidRPr="001C4A78">
        <w:rPr>
          <w:rFonts w:eastAsia="Times New Roman" w:cs="Times New Roman"/>
          <w:lang w:eastAsia="pl-PL"/>
        </w:rPr>
        <w:br/>
        <w:t>Należy podać informacje</w:t>
      </w:r>
      <w:r>
        <w:rPr>
          <w:rFonts w:eastAsia="Times New Roman" w:cs="Times New Roman"/>
          <w:lang w:eastAsia="pl-PL"/>
        </w:rPr>
        <w:t xml:space="preserve"> na temat udzielania zaliczek: </w:t>
      </w:r>
      <w:r w:rsidRPr="001C4A78">
        <w:rPr>
          <w:rFonts w:eastAsia="Times New Roman" w:cs="Times New Roman"/>
          <w:lang w:eastAsia="pl-PL"/>
        </w:rPr>
        <w:br/>
      </w:r>
      <w:r w:rsidRPr="001C4A78">
        <w:rPr>
          <w:rFonts w:eastAsia="Times New Roman" w:cs="Times New Roman"/>
          <w:b/>
          <w:bCs/>
          <w:lang w:eastAsia="pl-PL"/>
        </w:rPr>
        <w:t xml:space="preserve">IV.1.4) Wymaga się złożenia ofert w postaci katalogów elektronicznych lub dołączenia do ofert katalogów elektronicznych: </w:t>
      </w:r>
    </w:p>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lang w:eastAsia="pl-PL"/>
        </w:rPr>
        <w:t xml:space="preserve">Nie </w:t>
      </w:r>
      <w:r w:rsidRPr="001C4A78">
        <w:rPr>
          <w:rFonts w:eastAsia="Times New Roman" w:cs="Times New Roman"/>
          <w:lang w:eastAsia="pl-PL"/>
        </w:rPr>
        <w:br/>
        <w:t xml:space="preserve">Dopuszcza się złożenie ofert w postaci katalogów elektronicznych lub dołączenia do ofert katalogów elektronicznych: </w:t>
      </w:r>
      <w:r w:rsidRPr="001C4A78">
        <w:rPr>
          <w:rFonts w:eastAsia="Times New Roman" w:cs="Times New Roman"/>
          <w:lang w:eastAsia="pl-PL"/>
        </w:rPr>
        <w:br/>
        <w:t xml:space="preserve">Nie </w:t>
      </w:r>
      <w:r w:rsidRPr="001C4A78">
        <w:rPr>
          <w:rFonts w:eastAsia="Times New Roman" w:cs="Times New Roman"/>
          <w:lang w:eastAsia="pl-PL"/>
        </w:rPr>
        <w:br/>
        <w:t>Infor</w:t>
      </w:r>
      <w:r>
        <w:rPr>
          <w:rFonts w:eastAsia="Times New Roman" w:cs="Times New Roman"/>
          <w:lang w:eastAsia="pl-PL"/>
        </w:rPr>
        <w:t xml:space="preserve">macje dodatkowe: </w:t>
      </w:r>
      <w:r w:rsidRPr="001C4A78">
        <w:rPr>
          <w:rFonts w:eastAsia="Times New Roman" w:cs="Times New Roman"/>
          <w:lang w:eastAsia="pl-PL"/>
        </w:rPr>
        <w:br/>
      </w:r>
      <w:r w:rsidRPr="001C4A78">
        <w:rPr>
          <w:rFonts w:eastAsia="Times New Roman" w:cs="Times New Roman"/>
          <w:b/>
          <w:bCs/>
          <w:lang w:eastAsia="pl-PL"/>
        </w:rPr>
        <w:t xml:space="preserve">IV.1.5.) Wymaga się złożenia oferty wariantowej: </w:t>
      </w:r>
    </w:p>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lang w:eastAsia="pl-PL"/>
        </w:rPr>
        <w:t xml:space="preserve">Nie </w:t>
      </w:r>
      <w:r w:rsidRPr="001C4A78">
        <w:rPr>
          <w:rFonts w:eastAsia="Times New Roman" w:cs="Times New Roman"/>
          <w:lang w:eastAsia="pl-PL"/>
        </w:rPr>
        <w:br/>
        <w:t xml:space="preserve">Dopuszcza się złożenie oferty wariantowej </w:t>
      </w:r>
      <w:r w:rsidRPr="001C4A78">
        <w:rPr>
          <w:rFonts w:eastAsia="Times New Roman" w:cs="Times New Roman"/>
          <w:lang w:eastAsia="pl-PL"/>
        </w:rPr>
        <w:br/>
        <w:t xml:space="preserve">Nie </w:t>
      </w:r>
      <w:r w:rsidRPr="001C4A78">
        <w:rPr>
          <w:rFonts w:eastAsia="Times New Roman" w:cs="Times New Roman"/>
          <w:lang w:eastAsia="pl-PL"/>
        </w:rPr>
        <w:br/>
        <w:t xml:space="preserve">Złożenie oferty wariantowej dopuszcza się tylko z jednoczesnym złożeniem oferty zasadniczej: </w:t>
      </w:r>
      <w:r w:rsidRPr="001C4A78">
        <w:rPr>
          <w:rFonts w:eastAsia="Times New Roman" w:cs="Times New Roman"/>
          <w:lang w:eastAsia="pl-PL"/>
        </w:rPr>
        <w:br/>
        <w:t xml:space="preserve">Nie </w:t>
      </w:r>
      <w:r w:rsidRPr="001C4A78">
        <w:rPr>
          <w:rFonts w:eastAsia="Times New Roman" w:cs="Times New Roman"/>
          <w:lang w:eastAsia="pl-PL"/>
        </w:rPr>
        <w:br/>
      </w:r>
      <w:r w:rsidRPr="001C4A78">
        <w:rPr>
          <w:rFonts w:eastAsia="Times New Roman" w:cs="Times New Roman"/>
          <w:b/>
          <w:bCs/>
          <w:lang w:eastAsia="pl-PL"/>
        </w:rPr>
        <w:t xml:space="preserve">IV.1.6) Przewidywana liczba wykonawców, którzy zostaną zaproszeni do udziału w postępowaniu </w:t>
      </w:r>
      <w:r w:rsidRPr="001C4A78">
        <w:rPr>
          <w:rFonts w:eastAsia="Times New Roman" w:cs="Times New Roman"/>
          <w:lang w:eastAsia="pl-PL"/>
        </w:rPr>
        <w:br/>
      </w:r>
      <w:r w:rsidRPr="001C4A78">
        <w:rPr>
          <w:rFonts w:eastAsia="Times New Roman" w:cs="Times New Roman"/>
          <w:i/>
          <w:iCs/>
          <w:lang w:eastAsia="pl-PL"/>
        </w:rPr>
        <w:t xml:space="preserve">(przetarg ograniczony, negocjacje z ogłoszeniem, dialog konkurencyjny, partnerstwo innowacyjne) </w:t>
      </w:r>
    </w:p>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lang w:eastAsia="pl-PL"/>
        </w:rPr>
        <w:t xml:space="preserve">Liczba wykonawców   </w:t>
      </w:r>
      <w:r w:rsidRPr="001C4A78">
        <w:rPr>
          <w:rFonts w:eastAsia="Times New Roman" w:cs="Times New Roman"/>
          <w:lang w:eastAsia="pl-PL"/>
        </w:rPr>
        <w:br/>
        <w:t xml:space="preserve">Przewidywana minimalna liczba wykonawców </w:t>
      </w:r>
      <w:r w:rsidRPr="001C4A78">
        <w:rPr>
          <w:rFonts w:eastAsia="Times New Roman" w:cs="Times New Roman"/>
          <w:lang w:eastAsia="pl-PL"/>
        </w:rPr>
        <w:br/>
        <w:t xml:space="preserve">Maksymalna liczba wykonawców   </w:t>
      </w:r>
      <w:r w:rsidRPr="001C4A78">
        <w:rPr>
          <w:rFonts w:eastAsia="Times New Roman" w:cs="Times New Roman"/>
          <w:lang w:eastAsia="pl-PL"/>
        </w:rPr>
        <w:br/>
        <w:t xml:space="preserve">Kryteria selekcji wykonawców: </w:t>
      </w:r>
      <w:r w:rsidRPr="001C4A78">
        <w:rPr>
          <w:rFonts w:eastAsia="Times New Roman" w:cs="Times New Roman"/>
          <w:lang w:eastAsia="pl-PL"/>
        </w:rPr>
        <w:br/>
      </w:r>
    </w:p>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lang w:eastAsia="pl-PL"/>
        </w:rPr>
        <w:lastRenderedPageBreak/>
        <w:br/>
      </w:r>
      <w:r w:rsidRPr="001C4A78">
        <w:rPr>
          <w:rFonts w:eastAsia="Times New Roman" w:cs="Times New Roman"/>
          <w:b/>
          <w:bCs/>
          <w:lang w:eastAsia="pl-PL"/>
        </w:rPr>
        <w:t xml:space="preserve">IV.1.7) Informacje na temat umowy ramowej lub dynamicznego systemu zakupów: </w:t>
      </w:r>
    </w:p>
    <w:p w:rsidR="001C4A78" w:rsidRPr="001C4A78" w:rsidRDefault="001C4A78" w:rsidP="001C4A78">
      <w:pPr>
        <w:spacing w:after="0" w:line="240" w:lineRule="auto"/>
        <w:rPr>
          <w:rFonts w:eastAsia="Times New Roman" w:cs="Times New Roman"/>
          <w:lang w:eastAsia="pl-PL"/>
        </w:rPr>
      </w:pPr>
      <w:r>
        <w:rPr>
          <w:rFonts w:eastAsia="Times New Roman" w:cs="Times New Roman"/>
          <w:lang w:eastAsia="pl-PL"/>
        </w:rPr>
        <w:t xml:space="preserve">Umowa ramowa będzie zawarta: </w:t>
      </w:r>
      <w:r w:rsidRPr="001C4A78">
        <w:rPr>
          <w:rFonts w:eastAsia="Times New Roman" w:cs="Times New Roman"/>
          <w:lang w:eastAsia="pl-PL"/>
        </w:rPr>
        <w:br/>
        <w:t>Czy przewiduje się ograniczenie lic</w:t>
      </w:r>
      <w:r>
        <w:rPr>
          <w:rFonts w:eastAsia="Times New Roman" w:cs="Times New Roman"/>
          <w:lang w:eastAsia="pl-PL"/>
        </w:rPr>
        <w:t xml:space="preserve">zby uczestników umowy ramowej: </w:t>
      </w:r>
      <w:r w:rsidRPr="001C4A78">
        <w:rPr>
          <w:rFonts w:eastAsia="Times New Roman" w:cs="Times New Roman"/>
          <w:lang w:eastAsia="pl-PL"/>
        </w:rPr>
        <w:br/>
        <w:t>Przewidziana maksymalna liczba uczestników umowy ra</w:t>
      </w:r>
      <w:r>
        <w:rPr>
          <w:rFonts w:eastAsia="Times New Roman" w:cs="Times New Roman"/>
          <w:lang w:eastAsia="pl-PL"/>
        </w:rPr>
        <w:t xml:space="preserve">mowej: </w:t>
      </w:r>
      <w:r>
        <w:rPr>
          <w:rFonts w:eastAsia="Times New Roman" w:cs="Times New Roman"/>
          <w:lang w:eastAsia="pl-PL"/>
        </w:rPr>
        <w:br/>
        <w:t xml:space="preserve">Informacje dodatkowe: </w:t>
      </w:r>
      <w:r w:rsidRPr="001C4A78">
        <w:rPr>
          <w:rFonts w:eastAsia="Times New Roman" w:cs="Times New Roman"/>
          <w:lang w:eastAsia="pl-PL"/>
        </w:rPr>
        <w:br/>
        <w:t>Zamówienie obejmuje ustanowienie</w:t>
      </w:r>
      <w:r>
        <w:rPr>
          <w:rFonts w:eastAsia="Times New Roman" w:cs="Times New Roman"/>
          <w:lang w:eastAsia="pl-PL"/>
        </w:rPr>
        <w:t xml:space="preserve"> dynamicznego systemu zakupów: </w:t>
      </w:r>
      <w:r w:rsidRPr="001C4A78">
        <w:rPr>
          <w:rFonts w:eastAsia="Times New Roman" w:cs="Times New Roman"/>
          <w:lang w:eastAsia="pl-PL"/>
        </w:rPr>
        <w:br/>
        <w:t>Adres strony internetowej, na której będą zamieszczone dodatkowe informacje dotyczące</w:t>
      </w:r>
      <w:r>
        <w:rPr>
          <w:rFonts w:eastAsia="Times New Roman" w:cs="Times New Roman"/>
          <w:lang w:eastAsia="pl-PL"/>
        </w:rPr>
        <w:t xml:space="preserve"> dynamicznego systemu zakupów: </w:t>
      </w:r>
      <w:r>
        <w:rPr>
          <w:rFonts w:eastAsia="Times New Roman" w:cs="Times New Roman"/>
          <w:lang w:eastAsia="pl-PL"/>
        </w:rPr>
        <w:br/>
        <w:t xml:space="preserve">Informacje dodatkowe: </w:t>
      </w:r>
      <w:r w:rsidRPr="001C4A78">
        <w:rPr>
          <w:rFonts w:eastAsia="Times New Roman" w:cs="Times New Roman"/>
          <w:lang w:eastAsia="pl-PL"/>
        </w:rPr>
        <w:br/>
        <w:t>W ramach umowy ramowej/dynamicznego systemu zakupów dopuszcza się złożenie ofert w for</w:t>
      </w:r>
      <w:r>
        <w:rPr>
          <w:rFonts w:eastAsia="Times New Roman" w:cs="Times New Roman"/>
          <w:lang w:eastAsia="pl-PL"/>
        </w:rPr>
        <w:t xml:space="preserve">mie katalogów elektronicznych: </w:t>
      </w:r>
      <w:r w:rsidRPr="001C4A78">
        <w:rPr>
          <w:rFonts w:eastAsia="Times New Roman" w:cs="Times New Roman"/>
          <w:lang w:eastAsia="pl-PL"/>
        </w:rPr>
        <w:br/>
        <w:t>Przewiduje się pobranie ze złożonych katalogów elektronicznych informacji potrzebnych do sporządzenia ofert w ramach umowy ramowej/dynamicznego systemu z</w:t>
      </w:r>
      <w:r>
        <w:rPr>
          <w:rFonts w:eastAsia="Times New Roman" w:cs="Times New Roman"/>
          <w:lang w:eastAsia="pl-PL"/>
        </w:rPr>
        <w:t xml:space="preserve">akupów: </w:t>
      </w:r>
      <w:r w:rsidRPr="001C4A78">
        <w:rPr>
          <w:rFonts w:eastAsia="Times New Roman" w:cs="Times New Roman"/>
          <w:lang w:eastAsia="pl-PL"/>
        </w:rPr>
        <w:br/>
      </w:r>
      <w:r w:rsidRPr="001C4A78">
        <w:rPr>
          <w:rFonts w:eastAsia="Times New Roman" w:cs="Times New Roman"/>
          <w:b/>
          <w:bCs/>
          <w:lang w:eastAsia="pl-PL"/>
        </w:rPr>
        <w:t xml:space="preserve">IV.1.8) Aukcja elektroniczna </w:t>
      </w:r>
      <w:r w:rsidRPr="001C4A78">
        <w:rPr>
          <w:rFonts w:eastAsia="Times New Roman" w:cs="Times New Roman"/>
          <w:lang w:eastAsia="pl-PL"/>
        </w:rPr>
        <w:br/>
      </w:r>
      <w:r w:rsidRPr="001C4A78">
        <w:rPr>
          <w:rFonts w:eastAsia="Times New Roman" w:cs="Times New Roman"/>
          <w:b/>
          <w:bCs/>
          <w:lang w:eastAsia="pl-PL"/>
        </w:rPr>
        <w:t xml:space="preserve">Przewidziane jest przeprowadzenie aukcji elektronicznej </w:t>
      </w:r>
      <w:r w:rsidRPr="001C4A78">
        <w:rPr>
          <w:rFonts w:eastAsia="Times New Roman" w:cs="Times New Roman"/>
          <w:i/>
          <w:iCs/>
          <w:lang w:eastAsia="pl-PL"/>
        </w:rPr>
        <w:t xml:space="preserve">(przetarg nieograniczony, przetarg ograniczony, negocjacje z ogłoszeniem) </w:t>
      </w:r>
      <w:r w:rsidRPr="001C4A78">
        <w:rPr>
          <w:rFonts w:eastAsia="Times New Roman" w:cs="Times New Roman"/>
          <w:lang w:eastAsia="pl-PL"/>
        </w:rPr>
        <w:t xml:space="preserve">Nie </w:t>
      </w:r>
      <w:r w:rsidRPr="001C4A78">
        <w:rPr>
          <w:rFonts w:eastAsia="Times New Roman" w:cs="Times New Roman"/>
          <w:lang w:eastAsia="pl-PL"/>
        </w:rPr>
        <w:br/>
        <w:t>Należy podać adres strony internetowej, na kt</w:t>
      </w:r>
      <w:r>
        <w:rPr>
          <w:rFonts w:eastAsia="Times New Roman" w:cs="Times New Roman"/>
          <w:lang w:eastAsia="pl-PL"/>
        </w:rPr>
        <w:t xml:space="preserve">órej aukcja będzie prowadzona: </w:t>
      </w:r>
      <w:r w:rsidRPr="001C4A78">
        <w:rPr>
          <w:rFonts w:eastAsia="Times New Roman" w:cs="Times New Roman"/>
          <w:lang w:eastAsia="pl-PL"/>
        </w:rPr>
        <w:br/>
      </w:r>
      <w:r w:rsidRPr="001C4A78">
        <w:rPr>
          <w:rFonts w:eastAsia="Times New Roman" w:cs="Times New Roman"/>
          <w:b/>
          <w:bCs/>
          <w:lang w:eastAsia="pl-PL"/>
        </w:rPr>
        <w:t xml:space="preserve">Należy wskazać elementy, których wartości będą przedmiotem aukcji elektronicznej: </w:t>
      </w:r>
      <w:r w:rsidRPr="001C4A78">
        <w:rPr>
          <w:rFonts w:eastAsia="Times New Roman" w:cs="Times New Roman"/>
          <w:lang w:eastAsia="pl-PL"/>
        </w:rPr>
        <w:br/>
      </w:r>
      <w:r w:rsidRPr="001C4A78">
        <w:rPr>
          <w:rFonts w:eastAsia="Times New Roman" w:cs="Times New Roman"/>
          <w:b/>
          <w:bCs/>
          <w:lang w:eastAsia="pl-PL"/>
        </w:rPr>
        <w:t>Przewiduje się ograniczenia co do przedstawionych wartości, wynikające z opisu przedmiotu zamówienia:</w:t>
      </w:r>
      <w:r>
        <w:rPr>
          <w:rFonts w:eastAsia="Times New Roman" w:cs="Times New Roman"/>
          <w:lang w:eastAsia="pl-PL"/>
        </w:rPr>
        <w:t xml:space="preserve"> </w:t>
      </w:r>
      <w:r w:rsidRPr="001C4A78">
        <w:rPr>
          <w:rFonts w:eastAsia="Times New Roman" w:cs="Times New Roman"/>
          <w:lang w:eastAsia="pl-PL"/>
        </w:rPr>
        <w:br/>
        <w:t xml:space="preserve">Należy podać, które informacje zostaną udostępnione wykonawcom w trakcie aukcji elektronicznej oraz jaki będzie termin ich udostępnienia: </w:t>
      </w:r>
      <w:r w:rsidRPr="001C4A78">
        <w:rPr>
          <w:rFonts w:eastAsia="Times New Roman" w:cs="Times New Roman"/>
          <w:lang w:eastAsia="pl-PL"/>
        </w:rPr>
        <w:br/>
        <w:t xml:space="preserve">Informacje dotyczące przebiegu aukcji elektronicznej: </w:t>
      </w:r>
      <w:r w:rsidRPr="001C4A78">
        <w:rPr>
          <w:rFonts w:eastAsia="Times New Roman" w:cs="Times New Roman"/>
          <w:lang w:eastAsia="pl-PL"/>
        </w:rPr>
        <w:br/>
        <w:t xml:space="preserve">Jaki jest przewidziany sposób postępowania w toku aukcji elektronicznej i jakie będą warunki, na jakich wykonawcy będą mogli licytować (minimalne wysokości postąpień): </w:t>
      </w:r>
      <w:r w:rsidRPr="001C4A78">
        <w:rPr>
          <w:rFonts w:eastAsia="Times New Roman" w:cs="Times New Roman"/>
          <w:lang w:eastAsia="pl-PL"/>
        </w:rPr>
        <w:br/>
        <w:t xml:space="preserve">Informacje dotyczące wykorzystywanego sprzętu elektronicznego, rozwiązań i specyfikacji technicznych w zakresie połączeń: </w:t>
      </w:r>
      <w:r w:rsidRPr="001C4A78">
        <w:rPr>
          <w:rFonts w:eastAsia="Times New Roman" w:cs="Times New Roman"/>
          <w:lang w:eastAsia="pl-PL"/>
        </w:rPr>
        <w:br/>
        <w:t xml:space="preserve">Wymagania dotyczące rejestracji i identyfikacji wykonawców w aukcji elektronicznej: </w:t>
      </w:r>
      <w:r w:rsidRPr="001C4A78">
        <w:rPr>
          <w:rFonts w:eastAsia="Times New Roman" w:cs="Times New Roman"/>
          <w:lang w:eastAsia="pl-PL"/>
        </w:rPr>
        <w:br/>
        <w:t xml:space="preserve">Informacje o liczbie etapów aukcji elektronicznej i czasie ich trwania: </w:t>
      </w:r>
      <w:r>
        <w:rPr>
          <w:rFonts w:eastAsia="Times New Roman" w:cs="Times New Roman"/>
          <w:lang w:eastAsia="pl-PL"/>
        </w:rPr>
        <w:br/>
        <w:t xml:space="preserve">Czas trwania: </w:t>
      </w:r>
      <w:r w:rsidRPr="001C4A78">
        <w:rPr>
          <w:rFonts w:eastAsia="Times New Roman" w:cs="Times New Roman"/>
          <w:lang w:eastAsia="pl-PL"/>
        </w:rPr>
        <w:br/>
        <w:t xml:space="preserve">Czy wykonawcy, którzy nie złożyli nowych postąpień, zostaną zakwalifikowani do następnego etapu: </w:t>
      </w:r>
      <w:r w:rsidRPr="001C4A78">
        <w:rPr>
          <w:rFonts w:eastAsia="Times New Roman" w:cs="Times New Roman"/>
          <w:lang w:eastAsia="pl-PL"/>
        </w:rPr>
        <w:br/>
        <w:t>Warunki zam</w:t>
      </w:r>
      <w:r>
        <w:rPr>
          <w:rFonts w:eastAsia="Times New Roman" w:cs="Times New Roman"/>
          <w:lang w:eastAsia="pl-PL"/>
        </w:rPr>
        <w:t xml:space="preserve">knięcia aukcji elektronicznej: </w:t>
      </w:r>
      <w:r w:rsidRPr="001C4A78">
        <w:rPr>
          <w:rFonts w:eastAsia="Times New Roman" w:cs="Times New Roman"/>
          <w:lang w:eastAsia="pl-PL"/>
        </w:rPr>
        <w:br/>
      </w:r>
      <w:r w:rsidRPr="001C4A78">
        <w:rPr>
          <w:rFonts w:eastAsia="Times New Roman" w:cs="Times New Roman"/>
          <w:b/>
          <w:bCs/>
          <w:lang w:eastAsia="pl-PL"/>
        </w:rPr>
        <w:t xml:space="preserve">IV.2) KRYTERIA OCENY OFERT </w:t>
      </w:r>
      <w:r w:rsidRPr="001C4A78">
        <w:rPr>
          <w:rFonts w:eastAsia="Times New Roman" w:cs="Times New Roman"/>
          <w:lang w:eastAsia="pl-PL"/>
        </w:rPr>
        <w:br/>
      </w:r>
      <w:r w:rsidRPr="001C4A78">
        <w:rPr>
          <w:rFonts w:eastAsia="Times New Roman" w:cs="Times New Roman"/>
          <w:b/>
          <w:bCs/>
          <w:lang w:eastAsia="pl-PL"/>
        </w:rPr>
        <w:t xml:space="preserve">IV.2.1) Kryteria oceny ofert: </w:t>
      </w:r>
      <w:r w:rsidRPr="001C4A78">
        <w:rPr>
          <w:rFonts w:eastAsia="Times New Roman" w:cs="Times New Roman"/>
          <w:lang w:eastAsia="pl-PL"/>
        </w:rPr>
        <w:br/>
      </w:r>
      <w:r w:rsidRPr="001C4A78">
        <w:rPr>
          <w:rFonts w:eastAsia="Times New Roman" w:cs="Times New Roman"/>
          <w:b/>
          <w:bCs/>
          <w:lang w:eastAsia="pl-PL"/>
        </w:rPr>
        <w:t>IV.2.2) Kryteria</w:t>
      </w:r>
      <w:r w:rsidRPr="001C4A78">
        <w:rPr>
          <w:rFonts w:eastAsia="Times New Roman" w:cs="Times New Roman"/>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28"/>
        <w:gridCol w:w="919"/>
      </w:tblGrid>
      <w:tr w:rsidR="001C4A78" w:rsidRPr="001C4A78" w:rsidTr="001C4A78">
        <w:tc>
          <w:tcPr>
            <w:tcW w:w="0" w:type="auto"/>
            <w:tcBorders>
              <w:top w:val="single" w:sz="6" w:space="0" w:color="000000"/>
              <w:left w:val="single" w:sz="6" w:space="0" w:color="000000"/>
              <w:bottom w:val="single" w:sz="6" w:space="0" w:color="000000"/>
              <w:right w:val="single" w:sz="6" w:space="0" w:color="000000"/>
            </w:tcBorders>
            <w:vAlign w:val="center"/>
            <w:hideMark/>
          </w:tcPr>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lang w:eastAsia="pl-PL"/>
              </w:rPr>
              <w:t>Znaczenie</w:t>
            </w:r>
          </w:p>
        </w:tc>
      </w:tr>
      <w:tr w:rsidR="001C4A78" w:rsidRPr="001C4A78" w:rsidTr="001C4A78">
        <w:tc>
          <w:tcPr>
            <w:tcW w:w="0" w:type="auto"/>
            <w:tcBorders>
              <w:top w:val="single" w:sz="6" w:space="0" w:color="000000"/>
              <w:left w:val="single" w:sz="6" w:space="0" w:color="000000"/>
              <w:bottom w:val="single" w:sz="6" w:space="0" w:color="000000"/>
              <w:right w:val="single" w:sz="6" w:space="0" w:color="000000"/>
            </w:tcBorders>
            <w:vAlign w:val="center"/>
            <w:hideMark/>
          </w:tcPr>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lang w:eastAsia="pl-PL"/>
              </w:rPr>
              <w:t>60,00</w:t>
            </w:r>
          </w:p>
        </w:tc>
      </w:tr>
      <w:tr w:rsidR="001C4A78" w:rsidRPr="001C4A78" w:rsidTr="001C4A78">
        <w:tc>
          <w:tcPr>
            <w:tcW w:w="0" w:type="auto"/>
            <w:tcBorders>
              <w:top w:val="single" w:sz="6" w:space="0" w:color="000000"/>
              <w:left w:val="single" w:sz="6" w:space="0" w:color="000000"/>
              <w:bottom w:val="single" w:sz="6" w:space="0" w:color="000000"/>
              <w:right w:val="single" w:sz="6" w:space="0" w:color="000000"/>
            </w:tcBorders>
            <w:vAlign w:val="center"/>
            <w:hideMark/>
          </w:tcPr>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lang w:eastAsia="pl-PL"/>
              </w:rPr>
              <w:t>40,00</w:t>
            </w:r>
          </w:p>
        </w:tc>
      </w:tr>
    </w:tbl>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b/>
          <w:bCs/>
          <w:lang w:eastAsia="pl-PL"/>
        </w:rPr>
        <w:t xml:space="preserve">IV.2.3) Zastosowanie procedury, o której mowa w art. 24aa ust. 1 ustawy </w:t>
      </w:r>
      <w:proofErr w:type="spellStart"/>
      <w:r w:rsidRPr="001C4A78">
        <w:rPr>
          <w:rFonts w:eastAsia="Times New Roman" w:cs="Times New Roman"/>
          <w:b/>
          <w:bCs/>
          <w:lang w:eastAsia="pl-PL"/>
        </w:rPr>
        <w:t>Pzp</w:t>
      </w:r>
      <w:proofErr w:type="spellEnd"/>
      <w:r w:rsidRPr="001C4A78">
        <w:rPr>
          <w:rFonts w:eastAsia="Times New Roman" w:cs="Times New Roman"/>
          <w:b/>
          <w:bCs/>
          <w:lang w:eastAsia="pl-PL"/>
        </w:rPr>
        <w:t xml:space="preserve"> </w:t>
      </w:r>
      <w:r w:rsidRPr="001C4A78">
        <w:rPr>
          <w:rFonts w:eastAsia="Times New Roman" w:cs="Times New Roman"/>
          <w:lang w:eastAsia="pl-PL"/>
        </w:rPr>
        <w:t xml:space="preserve">(przetarg nieograniczony) </w:t>
      </w:r>
      <w:r w:rsidRPr="001C4A78">
        <w:rPr>
          <w:rFonts w:eastAsia="Times New Roman" w:cs="Times New Roman"/>
          <w:lang w:eastAsia="pl-PL"/>
        </w:rPr>
        <w:br/>
        <w:t xml:space="preserve">Tak </w:t>
      </w:r>
      <w:r w:rsidRPr="001C4A78">
        <w:rPr>
          <w:rFonts w:eastAsia="Times New Roman" w:cs="Times New Roman"/>
          <w:lang w:eastAsia="pl-PL"/>
        </w:rPr>
        <w:br/>
      </w:r>
      <w:r w:rsidRPr="001C4A78">
        <w:rPr>
          <w:rFonts w:eastAsia="Times New Roman" w:cs="Times New Roman"/>
          <w:b/>
          <w:bCs/>
          <w:lang w:eastAsia="pl-PL"/>
        </w:rPr>
        <w:t xml:space="preserve">IV.3) Negocjacje z ogłoszeniem, dialog konkurencyjny, partnerstwo innowacyjne </w:t>
      </w:r>
      <w:r w:rsidRPr="001C4A78">
        <w:rPr>
          <w:rFonts w:eastAsia="Times New Roman" w:cs="Times New Roman"/>
          <w:lang w:eastAsia="pl-PL"/>
        </w:rPr>
        <w:br/>
      </w:r>
      <w:r w:rsidRPr="001C4A78">
        <w:rPr>
          <w:rFonts w:eastAsia="Times New Roman" w:cs="Times New Roman"/>
          <w:b/>
          <w:bCs/>
          <w:lang w:eastAsia="pl-PL"/>
        </w:rPr>
        <w:t>IV.3.1) Informacje na temat negocjacji z ogłoszeniem</w:t>
      </w:r>
      <w:r w:rsidRPr="001C4A78">
        <w:rPr>
          <w:rFonts w:eastAsia="Times New Roman" w:cs="Times New Roman"/>
          <w:lang w:eastAsia="pl-PL"/>
        </w:rPr>
        <w:t xml:space="preserve"> </w:t>
      </w:r>
      <w:r w:rsidRPr="001C4A78">
        <w:rPr>
          <w:rFonts w:eastAsia="Times New Roman" w:cs="Times New Roman"/>
          <w:lang w:eastAsia="pl-PL"/>
        </w:rPr>
        <w:br/>
        <w:t>Minimalne wymagania, które mu</w:t>
      </w:r>
      <w:r>
        <w:rPr>
          <w:rFonts w:eastAsia="Times New Roman" w:cs="Times New Roman"/>
          <w:lang w:eastAsia="pl-PL"/>
        </w:rPr>
        <w:t xml:space="preserve">szą spełniać wszystkie oferty: </w:t>
      </w:r>
      <w:r w:rsidRPr="001C4A78">
        <w:rPr>
          <w:rFonts w:eastAsia="Times New Roman" w:cs="Times New Roman"/>
          <w:lang w:eastAsia="pl-PL"/>
        </w:rPr>
        <w:br/>
        <w:t xml:space="preserve">Przewidziane jest zastrzeżenie prawa do udzielenia zamówienia na podstawie ofert wstępnych bez przeprowadzenia negocjacji </w:t>
      </w:r>
      <w:r w:rsidRPr="001C4A78">
        <w:rPr>
          <w:rFonts w:eastAsia="Times New Roman" w:cs="Times New Roman"/>
          <w:lang w:eastAsia="pl-PL"/>
        </w:rPr>
        <w:br/>
        <w:t xml:space="preserve">Przewidziany jest podział negocjacji na etapy w celu ograniczenia liczby ofert: </w:t>
      </w:r>
      <w:r w:rsidRPr="001C4A78">
        <w:rPr>
          <w:rFonts w:eastAsia="Times New Roman" w:cs="Times New Roman"/>
          <w:lang w:eastAsia="pl-PL"/>
        </w:rPr>
        <w:br/>
        <w:t>Należy podać informacje na temat etapów neg</w:t>
      </w:r>
      <w:r>
        <w:rPr>
          <w:rFonts w:eastAsia="Times New Roman" w:cs="Times New Roman"/>
          <w:lang w:eastAsia="pl-PL"/>
        </w:rPr>
        <w:t xml:space="preserve">ocjacji (w tym liczbę etapów): </w:t>
      </w:r>
      <w:r w:rsidRPr="001C4A78">
        <w:rPr>
          <w:rFonts w:eastAsia="Times New Roman" w:cs="Times New Roman"/>
          <w:lang w:eastAsia="pl-PL"/>
        </w:rPr>
        <w:br/>
        <w:t xml:space="preserve">Informacje dodatkowe </w:t>
      </w:r>
      <w:r w:rsidRPr="001C4A78">
        <w:rPr>
          <w:rFonts w:eastAsia="Times New Roman" w:cs="Times New Roman"/>
          <w:lang w:eastAsia="pl-PL"/>
        </w:rPr>
        <w:br/>
      </w:r>
      <w:r w:rsidRPr="001C4A78">
        <w:rPr>
          <w:rFonts w:eastAsia="Times New Roman" w:cs="Times New Roman"/>
          <w:lang w:eastAsia="pl-PL"/>
        </w:rPr>
        <w:br/>
      </w:r>
      <w:r w:rsidRPr="001C4A78">
        <w:rPr>
          <w:rFonts w:eastAsia="Times New Roman" w:cs="Times New Roman"/>
          <w:lang w:eastAsia="pl-PL"/>
        </w:rPr>
        <w:lastRenderedPageBreak/>
        <w:br/>
      </w:r>
      <w:r w:rsidRPr="001C4A78">
        <w:rPr>
          <w:rFonts w:eastAsia="Times New Roman" w:cs="Times New Roman"/>
          <w:b/>
          <w:bCs/>
          <w:lang w:eastAsia="pl-PL"/>
        </w:rPr>
        <w:t>IV.3.2) Informacje na temat dialogu konkurencyjnego</w:t>
      </w:r>
      <w:r w:rsidRPr="001C4A78">
        <w:rPr>
          <w:rFonts w:eastAsia="Times New Roman" w:cs="Times New Roman"/>
          <w:lang w:eastAsia="pl-PL"/>
        </w:rPr>
        <w:t xml:space="preserve"> </w:t>
      </w:r>
      <w:r w:rsidRPr="001C4A78">
        <w:rPr>
          <w:rFonts w:eastAsia="Times New Roman" w:cs="Times New Roman"/>
          <w:lang w:eastAsia="pl-PL"/>
        </w:rPr>
        <w:br/>
        <w:t xml:space="preserve">Opis potrzeb i wymagań zamawiającego lub informacja o </w:t>
      </w:r>
      <w:r>
        <w:rPr>
          <w:rFonts w:eastAsia="Times New Roman" w:cs="Times New Roman"/>
          <w:lang w:eastAsia="pl-PL"/>
        </w:rPr>
        <w:t xml:space="preserve">sposobie uzyskania tego opisu: </w:t>
      </w:r>
      <w:r w:rsidRPr="001C4A78">
        <w:rPr>
          <w:rFonts w:eastAsia="Times New Roman" w:cs="Times New Roman"/>
          <w:lang w:eastAsia="pl-PL"/>
        </w:rPr>
        <w:br/>
        <w:t>Informacja o wysokości nagród dla wykonawców, którzy podczas dialogu konkurencyjnego przedstawili rozwiązania stanowiące podstawę do składania ofert, jeżeli z</w:t>
      </w:r>
      <w:r>
        <w:rPr>
          <w:rFonts w:eastAsia="Times New Roman" w:cs="Times New Roman"/>
          <w:lang w:eastAsia="pl-PL"/>
        </w:rPr>
        <w:t xml:space="preserve">amawiający przewiduje nagrody: </w:t>
      </w:r>
      <w:r w:rsidRPr="001C4A78">
        <w:rPr>
          <w:rFonts w:eastAsia="Times New Roman" w:cs="Times New Roman"/>
          <w:lang w:eastAsia="pl-PL"/>
        </w:rPr>
        <w:br/>
        <w:t>Wst</w:t>
      </w:r>
      <w:r>
        <w:rPr>
          <w:rFonts w:eastAsia="Times New Roman" w:cs="Times New Roman"/>
          <w:lang w:eastAsia="pl-PL"/>
        </w:rPr>
        <w:t xml:space="preserve">ępny harmonogram postępowania: </w:t>
      </w:r>
      <w:r w:rsidRPr="001C4A78">
        <w:rPr>
          <w:rFonts w:eastAsia="Times New Roman" w:cs="Times New Roman"/>
          <w:lang w:eastAsia="pl-PL"/>
        </w:rPr>
        <w:br/>
        <w:t xml:space="preserve">Podział dialogu na etapy w celu ograniczenia liczby rozwiązań: </w:t>
      </w:r>
      <w:r w:rsidRPr="001C4A78">
        <w:rPr>
          <w:rFonts w:eastAsia="Times New Roman" w:cs="Times New Roman"/>
          <w:lang w:eastAsia="pl-PL"/>
        </w:rPr>
        <w:br/>
        <w:t>Należy podać infor</w:t>
      </w:r>
      <w:r>
        <w:rPr>
          <w:rFonts w:eastAsia="Times New Roman" w:cs="Times New Roman"/>
          <w:lang w:eastAsia="pl-PL"/>
        </w:rPr>
        <w:t xml:space="preserve">macje na temat etapów dialogu: </w:t>
      </w:r>
      <w:r>
        <w:rPr>
          <w:rFonts w:eastAsia="Times New Roman" w:cs="Times New Roman"/>
          <w:lang w:eastAsia="pl-PL"/>
        </w:rPr>
        <w:br/>
        <w:t xml:space="preserve">Informacje dodatkowe: </w:t>
      </w:r>
      <w:r w:rsidRPr="001C4A78">
        <w:rPr>
          <w:rFonts w:eastAsia="Times New Roman" w:cs="Times New Roman"/>
          <w:lang w:eastAsia="pl-PL"/>
        </w:rPr>
        <w:br/>
      </w:r>
      <w:r w:rsidRPr="001C4A78">
        <w:rPr>
          <w:rFonts w:eastAsia="Times New Roman" w:cs="Times New Roman"/>
          <w:b/>
          <w:bCs/>
          <w:lang w:eastAsia="pl-PL"/>
        </w:rPr>
        <w:t>IV.3.3) Informacje na temat partnerstwa innowacyjnego</w:t>
      </w:r>
      <w:r w:rsidRPr="001C4A78">
        <w:rPr>
          <w:rFonts w:eastAsia="Times New Roman" w:cs="Times New Roman"/>
          <w:lang w:eastAsia="pl-PL"/>
        </w:rPr>
        <w:t xml:space="preserve"> </w:t>
      </w:r>
      <w:r w:rsidRPr="001C4A78">
        <w:rPr>
          <w:rFonts w:eastAsia="Times New Roman" w:cs="Times New Roman"/>
          <w:lang w:eastAsia="pl-PL"/>
        </w:rPr>
        <w:br/>
        <w:t>Elementy opisu przedmiotu zamówienia definiujące minimalne wymagania, którym musz</w:t>
      </w:r>
      <w:r>
        <w:rPr>
          <w:rFonts w:eastAsia="Times New Roman" w:cs="Times New Roman"/>
          <w:lang w:eastAsia="pl-PL"/>
        </w:rPr>
        <w:t xml:space="preserve">ą odpowiadać wszystkie oferty: </w:t>
      </w:r>
      <w:r w:rsidRPr="001C4A78">
        <w:rPr>
          <w:rFonts w:eastAsia="Times New Roman" w:cs="Times New Roman"/>
          <w:lang w:eastAsia="pl-PL"/>
        </w:rPr>
        <w:br/>
        <w:t xml:space="preserve">Podział negocjacji na etapy w celu ograniczeniu liczby ofert podlegających negocjacjom poprzez zastosowanie kryteriów oceny ofert wskazanych w specyfikacji </w:t>
      </w:r>
      <w:r>
        <w:rPr>
          <w:rFonts w:eastAsia="Times New Roman" w:cs="Times New Roman"/>
          <w:lang w:eastAsia="pl-PL"/>
        </w:rPr>
        <w:t xml:space="preserve">istotnych warunków zamówienia: </w:t>
      </w:r>
      <w:r>
        <w:rPr>
          <w:rFonts w:eastAsia="Times New Roman" w:cs="Times New Roman"/>
          <w:lang w:eastAsia="pl-PL"/>
        </w:rPr>
        <w:br/>
        <w:t xml:space="preserve">Informacje dodatkowe: </w:t>
      </w:r>
      <w:r w:rsidRPr="001C4A78">
        <w:rPr>
          <w:rFonts w:eastAsia="Times New Roman" w:cs="Times New Roman"/>
          <w:lang w:eastAsia="pl-PL"/>
        </w:rPr>
        <w:br/>
      </w:r>
      <w:r w:rsidRPr="001C4A78">
        <w:rPr>
          <w:rFonts w:eastAsia="Times New Roman" w:cs="Times New Roman"/>
          <w:b/>
          <w:bCs/>
          <w:lang w:eastAsia="pl-PL"/>
        </w:rPr>
        <w:t xml:space="preserve">IV.4) Licytacja elektroniczna </w:t>
      </w:r>
      <w:r w:rsidRPr="001C4A78">
        <w:rPr>
          <w:rFonts w:eastAsia="Times New Roman" w:cs="Times New Roman"/>
          <w:lang w:eastAsia="pl-PL"/>
        </w:rPr>
        <w:br/>
        <w:t xml:space="preserve">Adres strony internetowej, na której będzie prowadzona licytacja elektroniczna: </w:t>
      </w:r>
    </w:p>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lang w:eastAsia="pl-PL"/>
        </w:rPr>
        <w:t xml:space="preserve">Adres strony internetowej, na której jest dostępny opis przedmiotu zamówienia w licytacji elektronicznej: </w:t>
      </w:r>
    </w:p>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lang w:eastAsia="pl-PL"/>
        </w:rPr>
        <w:t xml:space="preserve">Wymagania dotyczące rejestracji i identyfikacji wykonawców w licytacji elektronicznej, w tym wymagania techniczne urządzeń informatycznych: </w:t>
      </w:r>
    </w:p>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lang w:eastAsia="pl-PL"/>
        </w:rPr>
        <w:t xml:space="preserve">Sposób postępowania w toku licytacji elektronicznej, w tym określenie minimalnych wysokości postąpień: </w:t>
      </w:r>
    </w:p>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lang w:eastAsia="pl-PL"/>
        </w:rPr>
        <w:t xml:space="preserve">Informacje o liczbie etapów licytacji elektronicznej i czasie ich trwania: </w:t>
      </w:r>
    </w:p>
    <w:p w:rsidR="001C4A78" w:rsidRPr="001C4A78" w:rsidRDefault="001C4A78" w:rsidP="001C4A78">
      <w:pPr>
        <w:spacing w:after="0" w:line="240" w:lineRule="auto"/>
        <w:rPr>
          <w:rFonts w:eastAsia="Times New Roman" w:cs="Times New Roman"/>
          <w:lang w:eastAsia="pl-PL"/>
        </w:rPr>
      </w:pPr>
      <w:r>
        <w:rPr>
          <w:rFonts w:eastAsia="Times New Roman" w:cs="Times New Roman"/>
          <w:lang w:eastAsia="pl-PL"/>
        </w:rPr>
        <w:t xml:space="preserve">Czas trwania: </w:t>
      </w:r>
      <w:r w:rsidRPr="001C4A78">
        <w:rPr>
          <w:rFonts w:eastAsia="Times New Roman" w:cs="Times New Roman"/>
          <w:lang w:eastAsia="pl-PL"/>
        </w:rPr>
        <w:br/>
        <w:t xml:space="preserve">Wykonawcy, którzy nie złożyli nowych postąpień, zostaną zakwalifikowani do następnego etapu: </w:t>
      </w:r>
    </w:p>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lang w:eastAsia="pl-PL"/>
        </w:rPr>
        <w:t xml:space="preserve">Termin składania wniosków o dopuszczenie do udziału w licytacji elektronicznej: </w:t>
      </w:r>
      <w:r w:rsidRPr="001C4A78">
        <w:rPr>
          <w:rFonts w:eastAsia="Times New Roman" w:cs="Times New Roman"/>
          <w:lang w:eastAsia="pl-PL"/>
        </w:rPr>
        <w:br/>
        <w:t xml:space="preserve">Data: godzina: </w:t>
      </w:r>
      <w:r w:rsidRPr="001C4A78">
        <w:rPr>
          <w:rFonts w:eastAsia="Times New Roman" w:cs="Times New Roman"/>
          <w:lang w:eastAsia="pl-PL"/>
        </w:rPr>
        <w:br/>
        <w:t xml:space="preserve">Termin otwarcia licytacji elektronicznej: </w:t>
      </w:r>
    </w:p>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lang w:eastAsia="pl-PL"/>
        </w:rPr>
        <w:t xml:space="preserve">Termin i warunki zamknięcia licytacji elektronicznej: </w:t>
      </w:r>
      <w:r w:rsidRPr="001C4A78">
        <w:rPr>
          <w:rFonts w:eastAsia="Times New Roman" w:cs="Times New Roman"/>
          <w:lang w:eastAsia="pl-PL"/>
        </w:rPr>
        <w:br/>
        <w:t xml:space="preserve">Istotne dla stron postanowienia, które zostaną wprowadzone do treści zawieranej umowy w sprawie zamówienia publicznego, albo ogólne warunki umowy, albo wzór umowy: </w:t>
      </w:r>
      <w:r w:rsidRPr="001C4A78">
        <w:rPr>
          <w:rFonts w:eastAsia="Times New Roman" w:cs="Times New Roman"/>
          <w:lang w:eastAsia="pl-PL"/>
        </w:rPr>
        <w:br/>
        <w:t xml:space="preserve">Wymagania dotyczące zabezpieczenia należytego wykonania umowy: </w:t>
      </w:r>
      <w:r w:rsidRPr="001C4A78">
        <w:rPr>
          <w:rFonts w:eastAsia="Times New Roman" w:cs="Times New Roman"/>
          <w:lang w:eastAsia="pl-PL"/>
        </w:rPr>
        <w:br/>
        <w:t xml:space="preserve">Informacje dodatkowe: </w:t>
      </w:r>
    </w:p>
    <w:p w:rsidR="001C4A78" w:rsidRPr="001C4A78" w:rsidRDefault="001C4A78" w:rsidP="001C4A78">
      <w:pPr>
        <w:spacing w:after="0" w:line="240" w:lineRule="auto"/>
        <w:rPr>
          <w:rFonts w:eastAsia="Times New Roman" w:cs="Times New Roman"/>
          <w:lang w:eastAsia="pl-PL"/>
        </w:rPr>
      </w:pPr>
      <w:r w:rsidRPr="001C4A78">
        <w:rPr>
          <w:rFonts w:eastAsia="Times New Roman" w:cs="Times New Roman"/>
          <w:b/>
          <w:bCs/>
          <w:lang w:eastAsia="pl-PL"/>
        </w:rPr>
        <w:t>IV.5) ZMIANA UMOWY</w:t>
      </w:r>
      <w:r w:rsidRPr="001C4A78">
        <w:rPr>
          <w:rFonts w:eastAsia="Times New Roman" w:cs="Times New Roman"/>
          <w:lang w:eastAsia="pl-PL"/>
        </w:rPr>
        <w:t xml:space="preserve"> </w:t>
      </w:r>
      <w:r w:rsidRPr="001C4A78">
        <w:rPr>
          <w:rFonts w:eastAsia="Times New Roman" w:cs="Times New Roman"/>
          <w:lang w:eastAsia="pl-PL"/>
        </w:rPr>
        <w:br/>
      </w:r>
      <w:r w:rsidRPr="001C4A78">
        <w:rPr>
          <w:rFonts w:eastAsia="Times New Roman" w:cs="Times New Roman"/>
          <w:b/>
          <w:bCs/>
          <w:lang w:eastAsia="pl-PL"/>
        </w:rPr>
        <w:t>Przewiduje się istotne zmiany postanowień zawartej umowy w stosunku do treści oferty, na podstawie której dokonano wyboru wykonawcy:</w:t>
      </w:r>
      <w:r w:rsidRPr="001C4A78">
        <w:rPr>
          <w:rFonts w:eastAsia="Times New Roman" w:cs="Times New Roman"/>
          <w:lang w:eastAsia="pl-PL"/>
        </w:rPr>
        <w:t xml:space="preserve"> Tak </w:t>
      </w:r>
      <w:r w:rsidRPr="001C4A78">
        <w:rPr>
          <w:rFonts w:eastAsia="Times New Roman" w:cs="Times New Roman"/>
          <w:lang w:eastAsia="pl-PL"/>
        </w:rPr>
        <w:br/>
        <w:t xml:space="preserve">Należy wskazać zakres, charakter zmian oraz warunki wprowadzenia zmian: </w:t>
      </w:r>
      <w:r w:rsidRPr="001C4A78">
        <w:rPr>
          <w:rFonts w:eastAsia="Times New Roman" w:cs="Times New Roman"/>
          <w:lang w:eastAsia="pl-PL"/>
        </w:rPr>
        <w:br/>
        <w:t xml:space="preserve">1. Zamawiający przewiduje możliwość wprowadzenia zmian do zawartej umowy, na podstawie art. 144 ust. 1 ustawy, w następujących przypadkach: 1.1 Zmiana terminu realizacji Umowy: 1.1.1 w przypadku, gdy wskutek zaistnienia zdarzań losowych, nie będzie możliwe dochowania terminu realizacji Umowy, dopuszcza się możliwość wydłużenia okresu realizacji o czas niezbędnych od ustąpienia zdarzenia będącego przyczyną zmiany terminu oraz usunięcia skutków związanych z jego wystąpieniem; 1.1.2 w przypadku, gdy z przyczyn leżących po stronie Zamawiającego, konieczne jest przerwanie realizacji Umowy, dopuszcza się możliwość wydłużenia okresu realizacji o okres równy przerwie, a w przypadku, gdy przerwa przekroczyła 15 dni o okres ustalony przez Strony; 1.2 Zmniejszenie zakres u Umowy: 1.2.1 w przypadku, gdy z powodu okoliczności, które nie były znane w czasie terminie składania ofert istnieje konieczność ograniczenia przedmiotu Umowy, Strony przewidują możliwość ograniczenia przedmiotu Umowy. W takim przypadku obniżeniu ulega również wysokość wynagrodzenia. 2. Zmiana Umowy w zakresie opisanym w ustępach poprzedzających wymaga formy pisemnej. </w:t>
      </w:r>
      <w:r w:rsidRPr="001C4A78">
        <w:rPr>
          <w:rFonts w:eastAsia="Times New Roman" w:cs="Times New Roman"/>
          <w:lang w:eastAsia="pl-PL"/>
        </w:rPr>
        <w:br/>
      </w:r>
      <w:r w:rsidRPr="001C4A78">
        <w:rPr>
          <w:rFonts w:eastAsia="Times New Roman" w:cs="Times New Roman"/>
          <w:b/>
          <w:bCs/>
          <w:lang w:eastAsia="pl-PL"/>
        </w:rPr>
        <w:lastRenderedPageBreak/>
        <w:t xml:space="preserve">IV.6) INFORMACJE ADMINISTRACYJNE </w:t>
      </w:r>
      <w:r w:rsidRPr="001C4A78">
        <w:rPr>
          <w:rFonts w:eastAsia="Times New Roman" w:cs="Times New Roman"/>
          <w:lang w:eastAsia="pl-PL"/>
        </w:rPr>
        <w:br/>
      </w:r>
      <w:r w:rsidRPr="001C4A78">
        <w:rPr>
          <w:rFonts w:eastAsia="Times New Roman" w:cs="Times New Roman"/>
          <w:b/>
          <w:bCs/>
          <w:lang w:eastAsia="pl-PL"/>
        </w:rPr>
        <w:t xml:space="preserve">IV.6.1) Sposób udostępniania informacji o charakterze poufnym </w:t>
      </w:r>
      <w:r w:rsidRPr="001C4A78">
        <w:rPr>
          <w:rFonts w:eastAsia="Times New Roman" w:cs="Times New Roman"/>
          <w:i/>
          <w:iCs/>
          <w:lang w:eastAsia="pl-PL"/>
        </w:rPr>
        <w:t xml:space="preserve">(jeżeli dotyczy): </w:t>
      </w:r>
      <w:r w:rsidRPr="001C4A78">
        <w:rPr>
          <w:rFonts w:eastAsia="Times New Roman" w:cs="Times New Roman"/>
          <w:lang w:eastAsia="pl-PL"/>
        </w:rPr>
        <w:br/>
      </w:r>
      <w:r w:rsidRPr="001C4A78">
        <w:rPr>
          <w:rFonts w:eastAsia="Times New Roman" w:cs="Times New Roman"/>
          <w:b/>
          <w:bCs/>
          <w:lang w:eastAsia="pl-PL"/>
        </w:rPr>
        <w:t>Środki służące ochronie informacji o charakterze poufnym</w:t>
      </w:r>
      <w:r>
        <w:rPr>
          <w:rFonts w:eastAsia="Times New Roman" w:cs="Times New Roman"/>
          <w:lang w:eastAsia="pl-PL"/>
        </w:rPr>
        <w:t xml:space="preserve"> </w:t>
      </w:r>
      <w:r w:rsidRPr="001C4A78">
        <w:rPr>
          <w:rFonts w:eastAsia="Times New Roman" w:cs="Times New Roman"/>
          <w:lang w:eastAsia="pl-PL"/>
        </w:rPr>
        <w:br/>
      </w:r>
      <w:r w:rsidRPr="001C4A78">
        <w:rPr>
          <w:rFonts w:eastAsia="Times New Roman" w:cs="Times New Roman"/>
          <w:b/>
          <w:bCs/>
          <w:lang w:eastAsia="pl-PL"/>
        </w:rPr>
        <w:t xml:space="preserve">IV.6.2) Termin składania ofert lub wniosków o dopuszczenie do udziału w postępowaniu: </w:t>
      </w:r>
      <w:r w:rsidRPr="001C4A78">
        <w:rPr>
          <w:rFonts w:eastAsia="Times New Roman" w:cs="Times New Roman"/>
          <w:lang w:eastAsia="pl-PL"/>
        </w:rPr>
        <w:br/>
        <w:t xml:space="preserve">Data: 2019-04-24, godzina: 13:30, </w:t>
      </w:r>
      <w:r w:rsidRPr="001C4A78">
        <w:rPr>
          <w:rFonts w:eastAsia="Times New Roman" w:cs="Times New Roman"/>
          <w:lang w:eastAsia="pl-PL"/>
        </w:rPr>
        <w:br/>
        <w:t>Skrócenie terminu składania wniosków, ze względu na pilną potrzebę udzielenia zamówienia (przetarg nieograniczony, przetarg ograniczony, negocjacje z ogłos</w:t>
      </w:r>
      <w:r>
        <w:rPr>
          <w:rFonts w:eastAsia="Times New Roman" w:cs="Times New Roman"/>
          <w:lang w:eastAsia="pl-PL"/>
        </w:rPr>
        <w:t xml:space="preserve">zeniem): </w:t>
      </w:r>
      <w:r>
        <w:rPr>
          <w:rFonts w:eastAsia="Times New Roman" w:cs="Times New Roman"/>
          <w:lang w:eastAsia="pl-PL"/>
        </w:rPr>
        <w:br/>
        <w:t xml:space="preserve">Nie </w:t>
      </w:r>
      <w:r>
        <w:rPr>
          <w:rFonts w:eastAsia="Times New Roman" w:cs="Times New Roman"/>
          <w:lang w:eastAsia="pl-PL"/>
        </w:rPr>
        <w:br/>
        <w:t xml:space="preserve">Wskazać powody: </w:t>
      </w:r>
      <w:bookmarkStart w:id="0" w:name="_GoBack"/>
      <w:bookmarkEnd w:id="0"/>
      <w:r w:rsidRPr="001C4A78">
        <w:rPr>
          <w:rFonts w:eastAsia="Times New Roman" w:cs="Times New Roman"/>
          <w:lang w:eastAsia="pl-PL"/>
        </w:rPr>
        <w:br/>
        <w:t xml:space="preserve">Język lub języki, w jakich mogą być sporządzane oferty lub wnioski o dopuszczenie do udziału w postępowaniu </w:t>
      </w:r>
      <w:r w:rsidRPr="001C4A78">
        <w:rPr>
          <w:rFonts w:eastAsia="Times New Roman" w:cs="Times New Roman"/>
          <w:lang w:eastAsia="pl-PL"/>
        </w:rPr>
        <w:br/>
        <w:t xml:space="preserve">&gt; polski </w:t>
      </w:r>
      <w:r w:rsidRPr="001C4A78">
        <w:rPr>
          <w:rFonts w:eastAsia="Times New Roman" w:cs="Times New Roman"/>
          <w:lang w:eastAsia="pl-PL"/>
        </w:rPr>
        <w:br/>
      </w:r>
      <w:r w:rsidRPr="001C4A78">
        <w:rPr>
          <w:rFonts w:eastAsia="Times New Roman" w:cs="Times New Roman"/>
          <w:b/>
          <w:bCs/>
          <w:lang w:eastAsia="pl-PL"/>
        </w:rPr>
        <w:t xml:space="preserve">IV.6.3) Termin związania ofertą: </w:t>
      </w:r>
      <w:r w:rsidRPr="001C4A78">
        <w:rPr>
          <w:rFonts w:eastAsia="Times New Roman" w:cs="Times New Roman"/>
          <w:lang w:eastAsia="pl-PL"/>
        </w:rPr>
        <w:t xml:space="preserve">do: okres w dniach: (od ostatecznego terminu składania ofert) </w:t>
      </w:r>
      <w:r w:rsidRPr="001C4A78">
        <w:rPr>
          <w:rFonts w:eastAsia="Times New Roman" w:cs="Times New Roman"/>
          <w:lang w:eastAsia="pl-PL"/>
        </w:rPr>
        <w:br/>
      </w:r>
      <w:r w:rsidRPr="001C4A78">
        <w:rPr>
          <w:rFonts w:eastAsia="Times New Roman" w:cs="Times New Roman"/>
          <w:b/>
          <w:bCs/>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1C4A78">
        <w:rPr>
          <w:rFonts w:eastAsia="Times New Roman" w:cs="Times New Roman"/>
          <w:lang w:eastAsia="pl-PL"/>
        </w:rPr>
        <w:t xml:space="preserve"> </w:t>
      </w:r>
      <w:r w:rsidRPr="001C4A78">
        <w:rPr>
          <w:rFonts w:eastAsia="Times New Roman" w:cs="Times New Roman"/>
          <w:lang w:eastAsia="pl-PL"/>
        </w:rPr>
        <w:br/>
      </w:r>
      <w:r w:rsidRPr="001C4A78">
        <w:rPr>
          <w:rFonts w:eastAsia="Times New Roman" w:cs="Times New Roman"/>
          <w:b/>
          <w:bCs/>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1C4A78">
        <w:rPr>
          <w:rFonts w:eastAsia="Times New Roman" w:cs="Times New Roman"/>
          <w:lang w:eastAsia="pl-PL"/>
        </w:rPr>
        <w:t xml:space="preserve"> </w:t>
      </w:r>
      <w:r w:rsidRPr="001C4A78">
        <w:rPr>
          <w:rFonts w:eastAsia="Times New Roman" w:cs="Times New Roman"/>
          <w:lang w:eastAsia="pl-PL"/>
        </w:rPr>
        <w:br/>
      </w:r>
      <w:r w:rsidRPr="001C4A78">
        <w:rPr>
          <w:rFonts w:eastAsia="Times New Roman" w:cs="Times New Roman"/>
          <w:b/>
          <w:bCs/>
          <w:lang w:eastAsia="pl-PL"/>
        </w:rPr>
        <w:t>IV.6.6) Informacje dodatkowe:</w:t>
      </w:r>
      <w:r w:rsidRPr="001C4A78">
        <w:rPr>
          <w:rFonts w:eastAsia="Times New Roman" w:cs="Times New Roman"/>
          <w:lang w:eastAsia="pl-PL"/>
        </w:rPr>
        <w:t xml:space="preserve"> </w:t>
      </w:r>
      <w:r w:rsidRPr="001C4A78">
        <w:rPr>
          <w:rFonts w:eastAsia="Times New Roman" w:cs="Times New Roman"/>
          <w:lang w:eastAsia="pl-PL"/>
        </w:rPr>
        <w:br/>
      </w:r>
    </w:p>
    <w:p w:rsidR="001C4A78" w:rsidRPr="001C4A78" w:rsidRDefault="001C4A78" w:rsidP="001C4A78">
      <w:pPr>
        <w:spacing w:after="0" w:line="240" w:lineRule="auto"/>
        <w:jc w:val="center"/>
        <w:rPr>
          <w:rFonts w:eastAsia="Times New Roman" w:cs="Times New Roman"/>
          <w:lang w:eastAsia="pl-PL"/>
        </w:rPr>
      </w:pPr>
      <w:r w:rsidRPr="001C4A78">
        <w:rPr>
          <w:rFonts w:eastAsia="Times New Roman" w:cs="Times New Roman"/>
          <w:u w:val="single"/>
          <w:lang w:eastAsia="pl-PL"/>
        </w:rPr>
        <w:t xml:space="preserve">ZAŁĄCZNIK I - INFORMACJE DOTYCZĄCE OFERT CZĘŚCIOWYCH </w:t>
      </w:r>
    </w:p>
    <w:p w:rsidR="001C4A78" w:rsidRPr="001C4A78" w:rsidRDefault="001C4A78" w:rsidP="001C4A78">
      <w:pPr>
        <w:spacing w:after="0" w:line="240" w:lineRule="auto"/>
        <w:rPr>
          <w:rFonts w:eastAsia="Times New Roman" w:cs="Times New Roman"/>
          <w:lang w:eastAsia="pl-PL"/>
        </w:rPr>
      </w:pPr>
    </w:p>
    <w:p w:rsidR="001C4A78" w:rsidRPr="001C4A78" w:rsidRDefault="001C4A78" w:rsidP="001C4A78">
      <w:pPr>
        <w:spacing w:after="0" w:line="240" w:lineRule="auto"/>
        <w:rPr>
          <w:rFonts w:eastAsia="Times New Roman" w:cs="Times New Roman"/>
          <w:lang w:eastAsia="pl-PL"/>
        </w:rPr>
      </w:pPr>
    </w:p>
    <w:p w:rsidR="001C4A78" w:rsidRPr="001C4A78" w:rsidRDefault="001C4A78" w:rsidP="001C4A78">
      <w:pPr>
        <w:spacing w:after="240" w:line="240" w:lineRule="auto"/>
        <w:rPr>
          <w:rFonts w:eastAsia="Times New Roman" w:cs="Times New Roman"/>
          <w:lang w:eastAsia="pl-PL"/>
        </w:rPr>
      </w:pPr>
    </w:p>
    <w:p w:rsidR="001C4A78" w:rsidRPr="001C4A78" w:rsidRDefault="001C4A78" w:rsidP="001C4A78">
      <w:pPr>
        <w:spacing w:after="240" w:line="240" w:lineRule="auto"/>
        <w:rPr>
          <w:rFonts w:eastAsia="Times New Roman" w:cs="Times New Roman"/>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C4A78" w:rsidRPr="001C4A78" w:rsidTr="001C4A78">
        <w:trPr>
          <w:tblCellSpacing w:w="15" w:type="dxa"/>
        </w:trPr>
        <w:tc>
          <w:tcPr>
            <w:tcW w:w="0" w:type="auto"/>
            <w:vAlign w:val="center"/>
            <w:hideMark/>
          </w:tcPr>
          <w:p w:rsidR="001C4A78" w:rsidRPr="001C4A78" w:rsidRDefault="001C4A78" w:rsidP="001C4A78">
            <w:pPr>
              <w:spacing w:after="0" w:line="240" w:lineRule="auto"/>
              <w:rPr>
                <w:rFonts w:eastAsia="Times New Roman" w:cs="Times New Roman"/>
                <w:lang w:eastAsia="pl-PL"/>
              </w:rPr>
            </w:pPr>
          </w:p>
        </w:tc>
      </w:tr>
    </w:tbl>
    <w:p w:rsidR="008F2E83" w:rsidRPr="001C4A78" w:rsidRDefault="008F2E83"/>
    <w:sectPr w:rsidR="008F2E83" w:rsidRPr="001C4A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A78"/>
    <w:rsid w:val="001C4A78"/>
    <w:rsid w:val="008F2E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80633">
      <w:bodyDiv w:val="1"/>
      <w:marLeft w:val="0"/>
      <w:marRight w:val="0"/>
      <w:marTop w:val="0"/>
      <w:marBottom w:val="0"/>
      <w:divBdr>
        <w:top w:val="none" w:sz="0" w:space="0" w:color="auto"/>
        <w:left w:val="none" w:sz="0" w:space="0" w:color="auto"/>
        <w:bottom w:val="none" w:sz="0" w:space="0" w:color="auto"/>
        <w:right w:val="none" w:sz="0" w:space="0" w:color="auto"/>
      </w:divBdr>
      <w:divsChild>
        <w:div w:id="96483693">
          <w:marLeft w:val="0"/>
          <w:marRight w:val="0"/>
          <w:marTop w:val="0"/>
          <w:marBottom w:val="0"/>
          <w:divBdr>
            <w:top w:val="none" w:sz="0" w:space="0" w:color="auto"/>
            <w:left w:val="none" w:sz="0" w:space="0" w:color="auto"/>
            <w:bottom w:val="none" w:sz="0" w:space="0" w:color="auto"/>
            <w:right w:val="none" w:sz="0" w:space="0" w:color="auto"/>
          </w:divBdr>
          <w:divsChild>
            <w:div w:id="764495871">
              <w:marLeft w:val="0"/>
              <w:marRight w:val="0"/>
              <w:marTop w:val="0"/>
              <w:marBottom w:val="0"/>
              <w:divBdr>
                <w:top w:val="none" w:sz="0" w:space="0" w:color="auto"/>
                <w:left w:val="none" w:sz="0" w:space="0" w:color="auto"/>
                <w:bottom w:val="none" w:sz="0" w:space="0" w:color="auto"/>
                <w:right w:val="none" w:sz="0" w:space="0" w:color="auto"/>
              </w:divBdr>
            </w:div>
            <w:div w:id="250092653">
              <w:marLeft w:val="0"/>
              <w:marRight w:val="0"/>
              <w:marTop w:val="0"/>
              <w:marBottom w:val="0"/>
              <w:divBdr>
                <w:top w:val="none" w:sz="0" w:space="0" w:color="auto"/>
                <w:left w:val="none" w:sz="0" w:space="0" w:color="auto"/>
                <w:bottom w:val="none" w:sz="0" w:space="0" w:color="auto"/>
                <w:right w:val="none" w:sz="0" w:space="0" w:color="auto"/>
              </w:divBdr>
            </w:div>
            <w:div w:id="1824077642">
              <w:marLeft w:val="0"/>
              <w:marRight w:val="0"/>
              <w:marTop w:val="0"/>
              <w:marBottom w:val="0"/>
              <w:divBdr>
                <w:top w:val="none" w:sz="0" w:space="0" w:color="auto"/>
                <w:left w:val="none" w:sz="0" w:space="0" w:color="auto"/>
                <w:bottom w:val="none" w:sz="0" w:space="0" w:color="auto"/>
                <w:right w:val="none" w:sz="0" w:space="0" w:color="auto"/>
              </w:divBdr>
              <w:divsChild>
                <w:div w:id="506676115">
                  <w:marLeft w:val="0"/>
                  <w:marRight w:val="0"/>
                  <w:marTop w:val="0"/>
                  <w:marBottom w:val="0"/>
                  <w:divBdr>
                    <w:top w:val="none" w:sz="0" w:space="0" w:color="auto"/>
                    <w:left w:val="none" w:sz="0" w:space="0" w:color="auto"/>
                    <w:bottom w:val="none" w:sz="0" w:space="0" w:color="auto"/>
                    <w:right w:val="none" w:sz="0" w:space="0" w:color="auto"/>
                  </w:divBdr>
                </w:div>
              </w:divsChild>
            </w:div>
            <w:div w:id="63652426">
              <w:marLeft w:val="0"/>
              <w:marRight w:val="0"/>
              <w:marTop w:val="0"/>
              <w:marBottom w:val="0"/>
              <w:divBdr>
                <w:top w:val="none" w:sz="0" w:space="0" w:color="auto"/>
                <w:left w:val="none" w:sz="0" w:space="0" w:color="auto"/>
                <w:bottom w:val="none" w:sz="0" w:space="0" w:color="auto"/>
                <w:right w:val="none" w:sz="0" w:space="0" w:color="auto"/>
              </w:divBdr>
              <w:divsChild>
                <w:div w:id="915087896">
                  <w:marLeft w:val="0"/>
                  <w:marRight w:val="0"/>
                  <w:marTop w:val="0"/>
                  <w:marBottom w:val="0"/>
                  <w:divBdr>
                    <w:top w:val="none" w:sz="0" w:space="0" w:color="auto"/>
                    <w:left w:val="none" w:sz="0" w:space="0" w:color="auto"/>
                    <w:bottom w:val="none" w:sz="0" w:space="0" w:color="auto"/>
                    <w:right w:val="none" w:sz="0" w:space="0" w:color="auto"/>
                  </w:divBdr>
                </w:div>
              </w:divsChild>
            </w:div>
            <w:div w:id="1763380905">
              <w:marLeft w:val="0"/>
              <w:marRight w:val="0"/>
              <w:marTop w:val="0"/>
              <w:marBottom w:val="0"/>
              <w:divBdr>
                <w:top w:val="none" w:sz="0" w:space="0" w:color="auto"/>
                <w:left w:val="none" w:sz="0" w:space="0" w:color="auto"/>
                <w:bottom w:val="none" w:sz="0" w:space="0" w:color="auto"/>
                <w:right w:val="none" w:sz="0" w:space="0" w:color="auto"/>
              </w:divBdr>
              <w:divsChild>
                <w:div w:id="681128643">
                  <w:marLeft w:val="0"/>
                  <w:marRight w:val="0"/>
                  <w:marTop w:val="0"/>
                  <w:marBottom w:val="0"/>
                  <w:divBdr>
                    <w:top w:val="none" w:sz="0" w:space="0" w:color="auto"/>
                    <w:left w:val="none" w:sz="0" w:space="0" w:color="auto"/>
                    <w:bottom w:val="none" w:sz="0" w:space="0" w:color="auto"/>
                    <w:right w:val="none" w:sz="0" w:space="0" w:color="auto"/>
                  </w:divBdr>
                </w:div>
                <w:div w:id="1840076896">
                  <w:marLeft w:val="0"/>
                  <w:marRight w:val="0"/>
                  <w:marTop w:val="0"/>
                  <w:marBottom w:val="0"/>
                  <w:divBdr>
                    <w:top w:val="none" w:sz="0" w:space="0" w:color="auto"/>
                    <w:left w:val="none" w:sz="0" w:space="0" w:color="auto"/>
                    <w:bottom w:val="none" w:sz="0" w:space="0" w:color="auto"/>
                    <w:right w:val="none" w:sz="0" w:space="0" w:color="auto"/>
                  </w:divBdr>
                </w:div>
                <w:div w:id="1961371573">
                  <w:marLeft w:val="0"/>
                  <w:marRight w:val="0"/>
                  <w:marTop w:val="0"/>
                  <w:marBottom w:val="0"/>
                  <w:divBdr>
                    <w:top w:val="none" w:sz="0" w:space="0" w:color="auto"/>
                    <w:left w:val="none" w:sz="0" w:space="0" w:color="auto"/>
                    <w:bottom w:val="none" w:sz="0" w:space="0" w:color="auto"/>
                    <w:right w:val="none" w:sz="0" w:space="0" w:color="auto"/>
                  </w:divBdr>
                </w:div>
                <w:div w:id="1361197890">
                  <w:marLeft w:val="0"/>
                  <w:marRight w:val="0"/>
                  <w:marTop w:val="0"/>
                  <w:marBottom w:val="0"/>
                  <w:divBdr>
                    <w:top w:val="none" w:sz="0" w:space="0" w:color="auto"/>
                    <w:left w:val="none" w:sz="0" w:space="0" w:color="auto"/>
                    <w:bottom w:val="none" w:sz="0" w:space="0" w:color="auto"/>
                    <w:right w:val="none" w:sz="0" w:space="0" w:color="auto"/>
                  </w:divBdr>
                </w:div>
              </w:divsChild>
            </w:div>
            <w:div w:id="437675303">
              <w:marLeft w:val="0"/>
              <w:marRight w:val="0"/>
              <w:marTop w:val="0"/>
              <w:marBottom w:val="0"/>
              <w:divBdr>
                <w:top w:val="none" w:sz="0" w:space="0" w:color="auto"/>
                <w:left w:val="none" w:sz="0" w:space="0" w:color="auto"/>
                <w:bottom w:val="none" w:sz="0" w:space="0" w:color="auto"/>
                <w:right w:val="none" w:sz="0" w:space="0" w:color="auto"/>
              </w:divBdr>
              <w:divsChild>
                <w:div w:id="1971983244">
                  <w:marLeft w:val="0"/>
                  <w:marRight w:val="0"/>
                  <w:marTop w:val="0"/>
                  <w:marBottom w:val="0"/>
                  <w:divBdr>
                    <w:top w:val="none" w:sz="0" w:space="0" w:color="auto"/>
                    <w:left w:val="none" w:sz="0" w:space="0" w:color="auto"/>
                    <w:bottom w:val="none" w:sz="0" w:space="0" w:color="auto"/>
                    <w:right w:val="none" w:sz="0" w:space="0" w:color="auto"/>
                  </w:divBdr>
                </w:div>
                <w:div w:id="1909152161">
                  <w:marLeft w:val="0"/>
                  <w:marRight w:val="0"/>
                  <w:marTop w:val="0"/>
                  <w:marBottom w:val="0"/>
                  <w:divBdr>
                    <w:top w:val="none" w:sz="0" w:space="0" w:color="auto"/>
                    <w:left w:val="none" w:sz="0" w:space="0" w:color="auto"/>
                    <w:bottom w:val="none" w:sz="0" w:space="0" w:color="auto"/>
                    <w:right w:val="none" w:sz="0" w:space="0" w:color="auto"/>
                  </w:divBdr>
                </w:div>
                <w:div w:id="376396843">
                  <w:marLeft w:val="0"/>
                  <w:marRight w:val="0"/>
                  <w:marTop w:val="0"/>
                  <w:marBottom w:val="0"/>
                  <w:divBdr>
                    <w:top w:val="none" w:sz="0" w:space="0" w:color="auto"/>
                    <w:left w:val="none" w:sz="0" w:space="0" w:color="auto"/>
                    <w:bottom w:val="none" w:sz="0" w:space="0" w:color="auto"/>
                    <w:right w:val="none" w:sz="0" w:space="0" w:color="auto"/>
                  </w:divBdr>
                </w:div>
                <w:div w:id="269971150">
                  <w:marLeft w:val="0"/>
                  <w:marRight w:val="0"/>
                  <w:marTop w:val="0"/>
                  <w:marBottom w:val="0"/>
                  <w:divBdr>
                    <w:top w:val="none" w:sz="0" w:space="0" w:color="auto"/>
                    <w:left w:val="none" w:sz="0" w:space="0" w:color="auto"/>
                    <w:bottom w:val="none" w:sz="0" w:space="0" w:color="auto"/>
                    <w:right w:val="none" w:sz="0" w:space="0" w:color="auto"/>
                  </w:divBdr>
                </w:div>
                <w:div w:id="2030401021">
                  <w:marLeft w:val="0"/>
                  <w:marRight w:val="0"/>
                  <w:marTop w:val="0"/>
                  <w:marBottom w:val="0"/>
                  <w:divBdr>
                    <w:top w:val="none" w:sz="0" w:space="0" w:color="auto"/>
                    <w:left w:val="none" w:sz="0" w:space="0" w:color="auto"/>
                    <w:bottom w:val="none" w:sz="0" w:space="0" w:color="auto"/>
                    <w:right w:val="none" w:sz="0" w:space="0" w:color="auto"/>
                  </w:divBdr>
                </w:div>
                <w:div w:id="113524438">
                  <w:marLeft w:val="0"/>
                  <w:marRight w:val="0"/>
                  <w:marTop w:val="0"/>
                  <w:marBottom w:val="0"/>
                  <w:divBdr>
                    <w:top w:val="none" w:sz="0" w:space="0" w:color="auto"/>
                    <w:left w:val="none" w:sz="0" w:space="0" w:color="auto"/>
                    <w:bottom w:val="none" w:sz="0" w:space="0" w:color="auto"/>
                    <w:right w:val="none" w:sz="0" w:space="0" w:color="auto"/>
                  </w:divBdr>
                </w:div>
                <w:div w:id="557547456">
                  <w:marLeft w:val="0"/>
                  <w:marRight w:val="0"/>
                  <w:marTop w:val="0"/>
                  <w:marBottom w:val="0"/>
                  <w:divBdr>
                    <w:top w:val="none" w:sz="0" w:space="0" w:color="auto"/>
                    <w:left w:val="none" w:sz="0" w:space="0" w:color="auto"/>
                    <w:bottom w:val="none" w:sz="0" w:space="0" w:color="auto"/>
                    <w:right w:val="none" w:sz="0" w:space="0" w:color="auto"/>
                  </w:divBdr>
                </w:div>
              </w:divsChild>
            </w:div>
            <w:div w:id="9912567">
              <w:marLeft w:val="0"/>
              <w:marRight w:val="0"/>
              <w:marTop w:val="0"/>
              <w:marBottom w:val="0"/>
              <w:divBdr>
                <w:top w:val="none" w:sz="0" w:space="0" w:color="auto"/>
                <w:left w:val="none" w:sz="0" w:space="0" w:color="auto"/>
                <w:bottom w:val="none" w:sz="0" w:space="0" w:color="auto"/>
                <w:right w:val="none" w:sz="0" w:space="0" w:color="auto"/>
              </w:divBdr>
              <w:divsChild>
                <w:div w:id="1019283909">
                  <w:marLeft w:val="0"/>
                  <w:marRight w:val="0"/>
                  <w:marTop w:val="0"/>
                  <w:marBottom w:val="0"/>
                  <w:divBdr>
                    <w:top w:val="none" w:sz="0" w:space="0" w:color="auto"/>
                    <w:left w:val="none" w:sz="0" w:space="0" w:color="auto"/>
                    <w:bottom w:val="none" w:sz="0" w:space="0" w:color="auto"/>
                    <w:right w:val="none" w:sz="0" w:space="0" w:color="auto"/>
                  </w:divBdr>
                </w:div>
                <w:div w:id="1257253112">
                  <w:marLeft w:val="0"/>
                  <w:marRight w:val="0"/>
                  <w:marTop w:val="0"/>
                  <w:marBottom w:val="0"/>
                  <w:divBdr>
                    <w:top w:val="none" w:sz="0" w:space="0" w:color="auto"/>
                    <w:left w:val="none" w:sz="0" w:space="0" w:color="auto"/>
                    <w:bottom w:val="none" w:sz="0" w:space="0" w:color="auto"/>
                    <w:right w:val="none" w:sz="0" w:space="0" w:color="auto"/>
                  </w:divBdr>
                </w:div>
              </w:divsChild>
            </w:div>
            <w:div w:id="1259757603">
              <w:marLeft w:val="0"/>
              <w:marRight w:val="0"/>
              <w:marTop w:val="0"/>
              <w:marBottom w:val="0"/>
              <w:divBdr>
                <w:top w:val="none" w:sz="0" w:space="0" w:color="auto"/>
                <w:left w:val="none" w:sz="0" w:space="0" w:color="auto"/>
                <w:bottom w:val="none" w:sz="0" w:space="0" w:color="auto"/>
                <w:right w:val="none" w:sz="0" w:space="0" w:color="auto"/>
              </w:divBdr>
              <w:divsChild>
                <w:div w:id="1374042685">
                  <w:marLeft w:val="0"/>
                  <w:marRight w:val="0"/>
                  <w:marTop w:val="0"/>
                  <w:marBottom w:val="0"/>
                  <w:divBdr>
                    <w:top w:val="none" w:sz="0" w:space="0" w:color="auto"/>
                    <w:left w:val="none" w:sz="0" w:space="0" w:color="auto"/>
                    <w:bottom w:val="none" w:sz="0" w:space="0" w:color="auto"/>
                    <w:right w:val="none" w:sz="0" w:space="0" w:color="auto"/>
                  </w:divBdr>
                </w:div>
                <w:div w:id="1026062903">
                  <w:marLeft w:val="0"/>
                  <w:marRight w:val="0"/>
                  <w:marTop w:val="0"/>
                  <w:marBottom w:val="0"/>
                  <w:divBdr>
                    <w:top w:val="none" w:sz="0" w:space="0" w:color="auto"/>
                    <w:left w:val="none" w:sz="0" w:space="0" w:color="auto"/>
                    <w:bottom w:val="none" w:sz="0" w:space="0" w:color="auto"/>
                    <w:right w:val="none" w:sz="0" w:space="0" w:color="auto"/>
                  </w:divBdr>
                </w:div>
                <w:div w:id="1120801358">
                  <w:marLeft w:val="0"/>
                  <w:marRight w:val="0"/>
                  <w:marTop w:val="0"/>
                  <w:marBottom w:val="0"/>
                  <w:divBdr>
                    <w:top w:val="none" w:sz="0" w:space="0" w:color="auto"/>
                    <w:left w:val="none" w:sz="0" w:space="0" w:color="auto"/>
                    <w:bottom w:val="none" w:sz="0" w:space="0" w:color="auto"/>
                    <w:right w:val="none" w:sz="0" w:space="0" w:color="auto"/>
                  </w:divBdr>
                </w:div>
                <w:div w:id="1327707585">
                  <w:marLeft w:val="0"/>
                  <w:marRight w:val="0"/>
                  <w:marTop w:val="0"/>
                  <w:marBottom w:val="0"/>
                  <w:divBdr>
                    <w:top w:val="none" w:sz="0" w:space="0" w:color="auto"/>
                    <w:left w:val="none" w:sz="0" w:space="0" w:color="auto"/>
                    <w:bottom w:val="none" w:sz="0" w:space="0" w:color="auto"/>
                    <w:right w:val="none" w:sz="0" w:space="0" w:color="auto"/>
                  </w:divBdr>
                </w:div>
                <w:div w:id="880093526">
                  <w:marLeft w:val="0"/>
                  <w:marRight w:val="0"/>
                  <w:marTop w:val="0"/>
                  <w:marBottom w:val="0"/>
                  <w:divBdr>
                    <w:top w:val="none" w:sz="0" w:space="0" w:color="auto"/>
                    <w:left w:val="none" w:sz="0" w:space="0" w:color="auto"/>
                    <w:bottom w:val="none" w:sz="0" w:space="0" w:color="auto"/>
                    <w:right w:val="none" w:sz="0" w:space="0" w:color="auto"/>
                  </w:divBdr>
                </w:div>
                <w:div w:id="1417703157">
                  <w:marLeft w:val="0"/>
                  <w:marRight w:val="0"/>
                  <w:marTop w:val="0"/>
                  <w:marBottom w:val="0"/>
                  <w:divBdr>
                    <w:top w:val="none" w:sz="0" w:space="0" w:color="auto"/>
                    <w:left w:val="none" w:sz="0" w:space="0" w:color="auto"/>
                    <w:bottom w:val="none" w:sz="0" w:space="0" w:color="auto"/>
                    <w:right w:val="none" w:sz="0" w:space="0" w:color="auto"/>
                  </w:divBdr>
                </w:div>
              </w:divsChild>
            </w:div>
            <w:div w:id="2007247331">
              <w:marLeft w:val="0"/>
              <w:marRight w:val="0"/>
              <w:marTop w:val="0"/>
              <w:marBottom w:val="0"/>
              <w:divBdr>
                <w:top w:val="none" w:sz="0" w:space="0" w:color="auto"/>
                <w:left w:val="none" w:sz="0" w:space="0" w:color="auto"/>
                <w:bottom w:val="none" w:sz="0" w:space="0" w:color="auto"/>
                <w:right w:val="none" w:sz="0" w:space="0" w:color="auto"/>
              </w:divBdr>
              <w:divsChild>
                <w:div w:id="970286569">
                  <w:marLeft w:val="0"/>
                  <w:marRight w:val="0"/>
                  <w:marTop w:val="0"/>
                  <w:marBottom w:val="0"/>
                  <w:divBdr>
                    <w:top w:val="none" w:sz="0" w:space="0" w:color="auto"/>
                    <w:left w:val="none" w:sz="0" w:space="0" w:color="auto"/>
                    <w:bottom w:val="none" w:sz="0" w:space="0" w:color="auto"/>
                    <w:right w:val="none" w:sz="0" w:space="0" w:color="auto"/>
                  </w:divBdr>
                </w:div>
                <w:div w:id="1229533263">
                  <w:marLeft w:val="0"/>
                  <w:marRight w:val="0"/>
                  <w:marTop w:val="0"/>
                  <w:marBottom w:val="0"/>
                  <w:divBdr>
                    <w:top w:val="none" w:sz="0" w:space="0" w:color="auto"/>
                    <w:left w:val="none" w:sz="0" w:space="0" w:color="auto"/>
                    <w:bottom w:val="none" w:sz="0" w:space="0" w:color="auto"/>
                    <w:right w:val="none" w:sz="0" w:space="0" w:color="auto"/>
                  </w:divBdr>
                </w:div>
                <w:div w:id="1670979329">
                  <w:marLeft w:val="0"/>
                  <w:marRight w:val="0"/>
                  <w:marTop w:val="0"/>
                  <w:marBottom w:val="0"/>
                  <w:divBdr>
                    <w:top w:val="none" w:sz="0" w:space="0" w:color="auto"/>
                    <w:left w:val="none" w:sz="0" w:space="0" w:color="auto"/>
                    <w:bottom w:val="none" w:sz="0" w:space="0" w:color="auto"/>
                    <w:right w:val="none" w:sz="0" w:space="0" w:color="auto"/>
                  </w:divBdr>
                </w:div>
                <w:div w:id="1855142425">
                  <w:marLeft w:val="0"/>
                  <w:marRight w:val="0"/>
                  <w:marTop w:val="0"/>
                  <w:marBottom w:val="0"/>
                  <w:divBdr>
                    <w:top w:val="none" w:sz="0" w:space="0" w:color="auto"/>
                    <w:left w:val="none" w:sz="0" w:space="0" w:color="auto"/>
                    <w:bottom w:val="none" w:sz="0" w:space="0" w:color="auto"/>
                    <w:right w:val="none" w:sz="0" w:space="0" w:color="auto"/>
                  </w:divBdr>
                </w:div>
                <w:div w:id="1501384721">
                  <w:marLeft w:val="0"/>
                  <w:marRight w:val="0"/>
                  <w:marTop w:val="0"/>
                  <w:marBottom w:val="0"/>
                  <w:divBdr>
                    <w:top w:val="none" w:sz="0" w:space="0" w:color="auto"/>
                    <w:left w:val="none" w:sz="0" w:space="0" w:color="auto"/>
                    <w:bottom w:val="none" w:sz="0" w:space="0" w:color="auto"/>
                    <w:right w:val="none" w:sz="0" w:space="0" w:color="auto"/>
                  </w:divBdr>
                </w:div>
                <w:div w:id="1017654939">
                  <w:marLeft w:val="0"/>
                  <w:marRight w:val="0"/>
                  <w:marTop w:val="0"/>
                  <w:marBottom w:val="0"/>
                  <w:divBdr>
                    <w:top w:val="none" w:sz="0" w:space="0" w:color="auto"/>
                    <w:left w:val="none" w:sz="0" w:space="0" w:color="auto"/>
                    <w:bottom w:val="none" w:sz="0" w:space="0" w:color="auto"/>
                    <w:right w:val="none" w:sz="0" w:space="0" w:color="auto"/>
                  </w:divBdr>
                </w:div>
                <w:div w:id="213778455">
                  <w:marLeft w:val="0"/>
                  <w:marRight w:val="0"/>
                  <w:marTop w:val="0"/>
                  <w:marBottom w:val="0"/>
                  <w:divBdr>
                    <w:top w:val="none" w:sz="0" w:space="0" w:color="auto"/>
                    <w:left w:val="none" w:sz="0" w:space="0" w:color="auto"/>
                    <w:bottom w:val="none" w:sz="0" w:space="0" w:color="auto"/>
                    <w:right w:val="none" w:sz="0" w:space="0" w:color="auto"/>
                  </w:divBdr>
                </w:div>
                <w:div w:id="1665620371">
                  <w:marLeft w:val="0"/>
                  <w:marRight w:val="0"/>
                  <w:marTop w:val="0"/>
                  <w:marBottom w:val="0"/>
                  <w:divBdr>
                    <w:top w:val="none" w:sz="0" w:space="0" w:color="auto"/>
                    <w:left w:val="none" w:sz="0" w:space="0" w:color="auto"/>
                    <w:bottom w:val="none" w:sz="0" w:space="0" w:color="auto"/>
                    <w:right w:val="none" w:sz="0" w:space="0" w:color="auto"/>
                  </w:divBdr>
                </w:div>
              </w:divsChild>
            </w:div>
            <w:div w:id="23602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3130</Words>
  <Characters>18786</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Kluczyk</dc:creator>
  <cp:lastModifiedBy>Agata Kluczyk</cp:lastModifiedBy>
  <cp:revision>1</cp:revision>
  <dcterms:created xsi:type="dcterms:W3CDTF">2019-04-12T12:35:00Z</dcterms:created>
  <dcterms:modified xsi:type="dcterms:W3CDTF">2019-04-12T12:40:00Z</dcterms:modified>
</cp:coreProperties>
</file>