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bookmarkStart w:id="0" w:name="_GoBack"/>
      <w:bookmarkEnd w:id="0"/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490EA4">
        <w:rPr>
          <w:rFonts w:ascii="Times New Roman" w:hAnsi="Times New Roman" w:cs="Times New Roman"/>
          <w:sz w:val="24"/>
          <w:szCs w:val="24"/>
        </w:rPr>
        <w:t>2</w:t>
      </w:r>
      <w:r w:rsidRPr="00EA0DEF">
        <w:rPr>
          <w:rFonts w:ascii="Times New Roman" w:hAnsi="Times New Roman" w:cs="Times New Roman"/>
          <w:sz w:val="24"/>
          <w:szCs w:val="24"/>
        </w:rPr>
        <w:t>.201</w:t>
      </w:r>
      <w:r w:rsidR="00DF4F58">
        <w:rPr>
          <w:rFonts w:ascii="Times New Roman" w:hAnsi="Times New Roman" w:cs="Times New Roman"/>
          <w:sz w:val="24"/>
          <w:szCs w:val="24"/>
        </w:rPr>
        <w:t>9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9D632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957EDF" w:rsidRPr="00592115">
        <w:t>,,Sukcesywne świadczenie dostawy artykułów żywn</w:t>
      </w:r>
      <w:r w:rsidR="00957EDF">
        <w:t xml:space="preserve">ościowych na 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490EA4">
        <w:t>2</w:t>
      </w:r>
      <w:r w:rsidR="00957EDF">
        <w:t>.201</w:t>
      </w:r>
      <w:r w:rsidR="00DF4F58">
        <w:t>9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  <w:r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podstawie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 Nr 1 Pakiety I-VII</w:t>
      </w:r>
      <w:r w:rsidR="001C014C">
        <w:rPr>
          <w:lang w:val="de-DE"/>
        </w:rPr>
        <w:t xml:space="preserve"> – dotyczy Pakietu nr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 Nr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490EA4">
        <w:rPr>
          <w:rFonts w:eastAsia="Arial Unicode MS" w:hAnsi="Arial Unicode MS" w:cs="Arial Unicode MS"/>
          <w:sz w:val="23"/>
          <w:szCs w:val="23"/>
        </w:rPr>
        <w:t>.2020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E1" w:rsidRDefault="00590FE1">
      <w:r>
        <w:separator/>
      </w:r>
    </w:p>
  </w:endnote>
  <w:endnote w:type="continuationSeparator" w:id="0">
    <w:p w:rsidR="00590FE1" w:rsidRDefault="0059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02B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E1" w:rsidRDefault="00590FE1">
      <w:r>
        <w:separator/>
      </w:r>
    </w:p>
  </w:footnote>
  <w:footnote w:type="continuationSeparator" w:id="0">
    <w:p w:rsidR="00590FE1" w:rsidRDefault="0059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A2861"/>
    <w:rsid w:val="000C6727"/>
    <w:rsid w:val="001266D6"/>
    <w:rsid w:val="001B29A8"/>
    <w:rsid w:val="001C014C"/>
    <w:rsid w:val="001E4F28"/>
    <w:rsid w:val="001F44D1"/>
    <w:rsid w:val="0024052F"/>
    <w:rsid w:val="00347074"/>
    <w:rsid w:val="00427FC9"/>
    <w:rsid w:val="00485B7F"/>
    <w:rsid w:val="00490EA4"/>
    <w:rsid w:val="004E19D5"/>
    <w:rsid w:val="00563B56"/>
    <w:rsid w:val="00590FE1"/>
    <w:rsid w:val="005B498C"/>
    <w:rsid w:val="00602B4A"/>
    <w:rsid w:val="00603A21"/>
    <w:rsid w:val="007D75B2"/>
    <w:rsid w:val="00957EDF"/>
    <w:rsid w:val="009B3D3D"/>
    <w:rsid w:val="00A34CBF"/>
    <w:rsid w:val="00A428DD"/>
    <w:rsid w:val="00A433B8"/>
    <w:rsid w:val="00BF6AB3"/>
    <w:rsid w:val="00D35F96"/>
    <w:rsid w:val="00DD0B5B"/>
    <w:rsid w:val="00DF4F58"/>
    <w:rsid w:val="00E22DF9"/>
    <w:rsid w:val="00E651CF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2019-11-21T10:16:00Z</dcterms:created>
  <dcterms:modified xsi:type="dcterms:W3CDTF">2019-11-21T10:16:00Z</dcterms:modified>
</cp:coreProperties>
</file>