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D6" w:rsidRDefault="00C955D6">
      <w:pPr>
        <w:spacing w:after="0" w:line="240" w:lineRule="auto"/>
        <w:jc w:val="center"/>
        <w:rPr>
          <w:b/>
          <w:bCs/>
          <w:color w:val="4472C4"/>
          <w:sz w:val="44"/>
          <w:szCs w:val="44"/>
        </w:rPr>
      </w:pPr>
      <w:r>
        <w:rPr>
          <w:b/>
          <w:bCs/>
          <w:color w:val="4472C4"/>
          <w:sz w:val="44"/>
          <w:szCs w:val="44"/>
        </w:rPr>
        <w:t>Matematyka. Plan wynikowy</w:t>
      </w:r>
    </w:p>
    <w:p w:rsidR="00C955D6" w:rsidRDefault="00C955D6">
      <w:pPr>
        <w:spacing w:after="0" w:line="240" w:lineRule="auto"/>
        <w:jc w:val="center"/>
        <w:rPr>
          <w:b/>
          <w:bCs/>
          <w:color w:val="4472C4"/>
          <w:sz w:val="36"/>
          <w:szCs w:val="36"/>
        </w:rPr>
      </w:pPr>
      <w:r>
        <w:rPr>
          <w:b/>
          <w:bCs/>
          <w:color w:val="4472C4"/>
          <w:sz w:val="36"/>
          <w:szCs w:val="36"/>
        </w:rPr>
        <w:t>Klasa 1. Zakres podstawowy + rozszerzony</w:t>
      </w:r>
    </w:p>
    <w:p w:rsidR="00C955D6" w:rsidRDefault="00C955D6">
      <w:pPr>
        <w:spacing w:after="0" w:line="360" w:lineRule="auto"/>
        <w:rPr>
          <w:sz w:val="20"/>
          <w:szCs w:val="20"/>
        </w:rPr>
      </w:pPr>
    </w:p>
    <w:p w:rsidR="00C955D6" w:rsidRDefault="00C955D6">
      <w:pPr>
        <w:spacing w:after="0" w:line="360" w:lineRule="auto"/>
        <w:rPr>
          <w:sz w:val="24"/>
          <w:szCs w:val="24"/>
        </w:rPr>
      </w:pPr>
    </w:p>
    <w:p w:rsidR="00C955D6" w:rsidRDefault="00C955D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Wymagania stawiane przed uczniem dzielimy na trzy grupy:</w:t>
      </w:r>
    </w:p>
    <w:p w:rsidR="00C955D6" w:rsidRDefault="00C955D6">
      <w:pPr>
        <w:pStyle w:val="ListParagraph"/>
        <w:numPr>
          <w:ilvl w:val="0"/>
          <w:numId w:val="50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wymagania podstawowe (zawierają wymagania konieczne);</w:t>
      </w:r>
    </w:p>
    <w:p w:rsidR="00C955D6" w:rsidRDefault="00C955D6">
      <w:pPr>
        <w:pStyle w:val="ListParagraph"/>
        <w:numPr>
          <w:ilvl w:val="0"/>
          <w:numId w:val="50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wymagania dopełniające (zawierają wymagania rozszerzające);</w:t>
      </w:r>
    </w:p>
    <w:p w:rsidR="00C955D6" w:rsidRDefault="00C955D6">
      <w:pPr>
        <w:pStyle w:val="ListParagraph"/>
        <w:numPr>
          <w:ilvl w:val="0"/>
          <w:numId w:val="50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wymagania wykraczające (zawierają w sobie wymagania dopełniające, te zaś zawierają wymagania podstawowe).</w:t>
      </w:r>
    </w:p>
    <w:p w:rsidR="00C955D6" w:rsidRDefault="00C955D6">
      <w:pPr>
        <w:spacing w:after="0" w:line="360" w:lineRule="auto"/>
        <w:rPr>
          <w:sz w:val="24"/>
          <w:szCs w:val="24"/>
        </w:rPr>
      </w:pPr>
    </w:p>
    <w:p w:rsidR="00C955D6" w:rsidRDefault="00C955D6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Uczeń powinien otrzymać ocenę:</w:t>
      </w:r>
    </w:p>
    <w:p w:rsidR="00C955D6" w:rsidRDefault="00C955D6">
      <w:pPr>
        <w:spacing w:before="120"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dopuszczającą</w:t>
      </w:r>
      <w:r>
        <w:rPr>
          <w:sz w:val="24"/>
          <w:szCs w:val="24"/>
        </w:rPr>
        <w:t xml:space="preserve"> – jeżeli opanował wiedzę i zdobył umiejętności stanowiące </w:t>
      </w:r>
      <w:r>
        <w:rPr>
          <w:sz w:val="24"/>
          <w:szCs w:val="24"/>
          <w:u w:val="single"/>
        </w:rPr>
        <w:t>40–60% wymagań podstawowych</w:t>
      </w:r>
      <w:r>
        <w:rPr>
          <w:sz w:val="24"/>
          <w:szCs w:val="24"/>
        </w:rPr>
        <w:t xml:space="preserve">; </w:t>
      </w:r>
    </w:p>
    <w:p w:rsidR="00C955D6" w:rsidRDefault="00C955D6">
      <w:pPr>
        <w:spacing w:before="120"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dostateczną</w:t>
      </w:r>
      <w:r>
        <w:rPr>
          <w:sz w:val="24"/>
          <w:szCs w:val="24"/>
        </w:rPr>
        <w:t xml:space="preserve"> – jeżeli opanował wiedzę i zdobył umiejętności stanowiące </w:t>
      </w:r>
      <w:r>
        <w:rPr>
          <w:sz w:val="24"/>
          <w:szCs w:val="24"/>
          <w:u w:val="single"/>
        </w:rPr>
        <w:t>powyżej 60% wymagań podstawowych</w:t>
      </w:r>
      <w:r>
        <w:rPr>
          <w:sz w:val="24"/>
          <w:szCs w:val="24"/>
        </w:rPr>
        <w:t>;</w:t>
      </w:r>
    </w:p>
    <w:p w:rsidR="00C955D6" w:rsidRDefault="00C955D6">
      <w:pPr>
        <w:spacing w:before="120"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dobrą</w:t>
      </w:r>
      <w:r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jeżeli opanował wiedzę i zdobył umiejętności stanowiące do </w:t>
      </w:r>
      <w:r>
        <w:rPr>
          <w:sz w:val="24"/>
          <w:szCs w:val="24"/>
          <w:u w:val="single"/>
        </w:rPr>
        <w:t>75% wymagań dopełniających;</w:t>
      </w:r>
    </w:p>
    <w:p w:rsidR="00C955D6" w:rsidRDefault="00C955D6">
      <w:pPr>
        <w:spacing w:before="120"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bardzo dobrą</w:t>
      </w:r>
      <w:r>
        <w:rPr>
          <w:sz w:val="24"/>
          <w:szCs w:val="24"/>
        </w:rPr>
        <w:t xml:space="preserve"> – jeżeli opanował wiedzę i zdobył umiejętności stanowiące </w:t>
      </w:r>
      <w:r>
        <w:rPr>
          <w:sz w:val="24"/>
          <w:szCs w:val="24"/>
          <w:u w:val="single"/>
        </w:rPr>
        <w:t>powyżej 75% wymagań dopełniających</w:t>
      </w:r>
      <w:r>
        <w:rPr>
          <w:sz w:val="24"/>
          <w:szCs w:val="24"/>
        </w:rPr>
        <w:t>;</w:t>
      </w:r>
    </w:p>
    <w:p w:rsidR="00C955D6" w:rsidRDefault="00C955D6">
      <w:pPr>
        <w:spacing w:before="120" w:after="0" w:line="240" w:lineRule="auto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celującą</w:t>
      </w:r>
      <w:r>
        <w:rPr>
          <w:sz w:val="24"/>
          <w:szCs w:val="24"/>
        </w:rPr>
        <w:t xml:space="preserve"> – jeżeli opanował wiedzę i zdobył umiejętności zawarte w </w:t>
      </w:r>
      <w:r>
        <w:rPr>
          <w:sz w:val="24"/>
          <w:szCs w:val="24"/>
          <w:u w:val="single"/>
        </w:rPr>
        <w:t>wymaganiach wykraczających.</w:t>
      </w:r>
    </w:p>
    <w:p w:rsidR="00C955D6" w:rsidRDefault="00C955D6">
      <w:pPr>
        <w:rPr>
          <w:sz w:val="24"/>
          <w:szCs w:val="24"/>
          <w:u w:val="single"/>
        </w:rPr>
      </w:pPr>
      <w:r>
        <w:br w:type="page"/>
      </w:r>
    </w:p>
    <w:p w:rsidR="00C955D6" w:rsidRDefault="00C955D6">
      <w:pPr>
        <w:pStyle w:val="ListParagraph"/>
        <w:numPr>
          <w:ilvl w:val="0"/>
          <w:numId w:val="1"/>
        </w:numPr>
        <w:spacing w:after="0" w:line="360" w:lineRule="auto"/>
        <w:ind w:left="567" w:hanging="284"/>
        <w:rPr>
          <w:b/>
          <w:bCs/>
          <w:color w:val="4472C4"/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>ZBIORY LICZBOWE. LICZBY RZECZYWISTE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8756"/>
      </w:tblGrid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1.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Zbiór. Działania na zbiorach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2.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Zbiory liczbowe. Oś liczbowa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3.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Prawa działań w zbiorze liczb rzeczywistych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4.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Przedziały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5.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Zbiór liczb naturalnych i zbiór liczb całkowitych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6.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Przypomnienie i uzupełnienie wiadomości o równaniach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7.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Rozwiązywanie równań metodą równań równoważnych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8.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Nierówność z jedną niewiadomą. Rozwiązywanie nierówności metodą nierówności równoważnych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9.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4C00A8">
              <w:rPr>
                <w:i/>
                <w:iCs/>
                <w:sz w:val="20"/>
                <w:szCs w:val="20"/>
              </w:rPr>
              <w:t>Procenty</w:t>
            </w:r>
            <w:r w:rsidRPr="004C00A8">
              <w:rPr>
                <w:i/>
                <w:iCs/>
                <w:sz w:val="20"/>
                <w:szCs w:val="20"/>
                <w:vertAlign w:val="superscript"/>
              </w:rPr>
              <w:t>1)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10.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4C00A8">
              <w:rPr>
                <w:i/>
                <w:iCs/>
                <w:sz w:val="20"/>
                <w:szCs w:val="20"/>
              </w:rPr>
              <w:t>Punkty procentowe</w:t>
            </w:r>
            <w:r w:rsidRPr="004C00A8">
              <w:rPr>
                <w:i/>
                <w:iCs/>
                <w:sz w:val="20"/>
                <w:szCs w:val="20"/>
                <w:vertAlign w:val="superscript"/>
              </w:rPr>
              <w:t>1)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11.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4C00A8">
              <w:rPr>
                <w:i/>
                <w:iCs/>
                <w:sz w:val="20"/>
                <w:szCs w:val="20"/>
              </w:rPr>
              <w:t>Przybliżenia, błąd bezwzględny i błąd względny, szacowanie</w:t>
            </w:r>
            <w:r w:rsidRPr="004C00A8">
              <w:rPr>
                <w:i/>
                <w:iCs/>
                <w:sz w:val="20"/>
                <w:szCs w:val="20"/>
                <w:vertAlign w:val="superscript"/>
              </w:rPr>
              <w:t>1)</w:t>
            </w:r>
            <w:bookmarkStart w:id="0" w:name="_Hlk15322564"/>
            <w:bookmarkEnd w:id="0"/>
          </w:p>
        </w:tc>
      </w:tr>
    </w:tbl>
    <w:p w:rsidR="00C955D6" w:rsidRDefault="00C955D6">
      <w:pPr>
        <w:pStyle w:val="ListParagraph"/>
        <w:spacing w:after="0" w:line="240" w:lineRule="auto"/>
        <w:jc w:val="both"/>
        <w:rPr>
          <w:i/>
          <w:iCs/>
          <w:sz w:val="16"/>
          <w:szCs w:val="16"/>
        </w:rPr>
      </w:pPr>
    </w:p>
    <w:p w:rsidR="00C955D6" w:rsidRDefault="00C955D6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Temat, którego realizację pozostawiamy do decyzji nauczyciela uczącego w danej klasie. Realizacja tematu jest możliwa </w:t>
      </w:r>
      <w:r>
        <w:rPr>
          <w:i/>
          <w:iCs/>
          <w:sz w:val="16"/>
          <w:szCs w:val="16"/>
        </w:rPr>
        <w:br/>
        <w:t>w ramach godzin do dyspozycji nauczyciela.</w:t>
      </w:r>
    </w:p>
    <w:p w:rsidR="00C955D6" w:rsidRDefault="00C955D6">
      <w:pPr>
        <w:pStyle w:val="ListParagraph"/>
        <w:spacing w:after="0" w:line="240" w:lineRule="auto"/>
        <w:jc w:val="both"/>
        <w:rPr>
          <w:i/>
          <w:iCs/>
          <w:sz w:val="16"/>
          <w:szCs w:val="16"/>
        </w:rPr>
      </w:pPr>
    </w:p>
    <w:p w:rsidR="00C955D6" w:rsidRDefault="00C955D6">
      <w:pPr>
        <w:spacing w:after="0" w:line="240" w:lineRule="auto"/>
        <w:jc w:val="both"/>
        <w:rPr>
          <w:i/>
          <w:iCs/>
          <w:sz w:val="16"/>
          <w:szCs w:val="16"/>
        </w:rPr>
      </w:pPr>
    </w:p>
    <w:p w:rsidR="00C955D6" w:rsidRDefault="00C955D6">
      <w:pPr>
        <w:spacing w:after="0" w:line="240" w:lineRule="auto"/>
        <w:jc w:val="both"/>
        <w:rPr>
          <w:i/>
          <w:iCs/>
          <w:sz w:val="16"/>
          <w:szCs w:val="16"/>
        </w:rPr>
      </w:pPr>
    </w:p>
    <w:tbl>
      <w:tblPr>
        <w:tblW w:w="10630" w:type="dxa"/>
        <w:jc w:val="center"/>
        <w:tblCellMar>
          <w:left w:w="70" w:type="dxa"/>
          <w:right w:w="70" w:type="dxa"/>
        </w:tblCellMar>
        <w:tblLook w:val="00A0"/>
      </w:tblPr>
      <w:tblGrid>
        <w:gridCol w:w="283"/>
        <w:gridCol w:w="10063"/>
        <w:gridCol w:w="284"/>
      </w:tblGrid>
      <w:tr w:rsidR="00C955D6" w:rsidRPr="004C00A8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PODSTAWOWE</w:t>
            </w:r>
          </w:p>
        </w:tc>
        <w:tc>
          <w:tcPr>
            <w:tcW w:w="284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K P</w:t>
            </w:r>
          </w:p>
        </w:tc>
        <w:tc>
          <w:tcPr>
            <w:tcW w:w="284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000000" w:fill="D9E1F2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ZBIORY</w:t>
            </w:r>
          </w:p>
        </w:tc>
        <w:tc>
          <w:tcPr>
            <w:tcW w:w="284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51"/>
              </w:numPr>
              <w:spacing w:after="0" w:line="36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takie pojęcia, jak: zbiór pusty, zbiory równe, podzbiór zbioru, zbiór skończony, nieskończony;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symbolikę matematyczną dotyczącą zbiorów (należy/nie należy, zawiera się);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podać przykłady zbiorów (w tym przykłady zbiorów skończonych oraz nieskończonych);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określić relację pomiędzy elementem i zbiorem;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określać relacje pomiędzy zbiorami (równość zbiorów, zawieranie się zbiorów, rozłączność zbiorów);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definicję sumy, iloczynu, różnicy zbiorów;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wyznaczać sumę, iloczyn i różnicę zbiorów skończonych;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000000" w:fill="D9E1F2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ZBIORY LICZBOWE</w:t>
            </w:r>
          </w:p>
        </w:tc>
        <w:tc>
          <w:tcPr>
            <w:tcW w:w="284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7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symboliczne oznaczenia zbiorów liczbowych;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wyznaczyć sumę, różnicę oraz część wspólną podzbiorów zbioru liczb rzeczywistych: N, Z, Q, R-Q;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pojęcia: liczby naturalnej, całkowitej, wymiernej, niewymiernej;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rozróżniać liczby naturalne, całkowite, wymierne, niewymierne;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przedstawić liczbę wymierną w postaci ułamka zwykłego i w postaci rozwinięcia dziesiętnego;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umie zamienić ułamek o rozwinięciu dziesiętnym nieskończonym okresowym na ułamek zwykły;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zaznaczać liczby wymierne na osi liczbowej;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definicję wartości bezwzględnej;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umie obliczyć wartość bezwzględną liczby;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wskazać liczby pierwsze i liczby złożone;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i potrafi stosować cechy podzielności liczb naturalnych (przez 2, 3, 4, 5, 6, 8, 9, 10);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rozłożyć liczbę naturalną na czynniki pierwsze;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wyznaczyć największy wspólny dzielnik i najmniejszą wspólną wielokrotność liczb naturalnych;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wykonać dzielenie z resztą w zbiorze liczb naturalnych;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definicję liczby całkowitej parzystej oraz nieparzystej;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sprawnie wykonywać działania na ułamkach zwykłych i na ułamkach dziesiętnych;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i stosuje w obliczeniach kolejność działań i prawa działań w zbiorze liczb rzeczywistych;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porównywać liczby rzeczywiste;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podać liczbę przeciwną oraz odwrotną do danej;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000000" w:fill="D9E1F2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PRZEDZIAŁY</w:t>
            </w:r>
          </w:p>
        </w:tc>
        <w:tc>
          <w:tcPr>
            <w:tcW w:w="284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rozumie pojęcie przedziału;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rozpoznaje przedziały ograniczone i nieograniczone;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i rozumie pojęcie przedziału otwartego i domkniętego;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zapisać za pomocą przedziałów zbiory opisane nierównościami;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zaznaczyć na osi liczbowej podany przedział liczbowy;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zaznaczyć przedział na osi opisany za pomocą warunków;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wyznaczyć sumę, różnicę oraz część wspólną przedziałów;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sprawdzić, czy dana liczba należy do przedziału;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000000" w:fill="D9E1F2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RÓWNANIA – NIERÓWNOŚCI</w:t>
            </w:r>
          </w:p>
        </w:tc>
        <w:tc>
          <w:tcPr>
            <w:tcW w:w="284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9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wie, co to jest równanie z jedną niewiadomą;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wie, co to jest nierówność z jedną niewiadomą;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definicję rozwiązania równania (nierówności) z jedną niewiadomą;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wie, jakie równanie nazywamy równaniem sprzecznym, a jakie równaniem tożsamościowym;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wie, jaką nierówność nazywamy sprzeczną, a jaką nierównością tożsamościową;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twierdzenia pozwalające przekształcać w sposób równoważny równania i nierówności;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równania z jedną niewiadomą metodą równań równoważnych;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nierówności z jedną niewiadomą metodą nierówności równoważnych;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000000" w:fill="D9E1F2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PROCENT</w:t>
            </w:r>
          </w:p>
        </w:tc>
        <w:tc>
          <w:tcPr>
            <w:tcW w:w="284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10"/>
              </w:numPr>
              <w:spacing w:before="120" w:after="0" w:line="240" w:lineRule="auto"/>
              <w:jc w:val="both"/>
              <w:rPr>
                <w:i/>
                <w:iCs/>
                <w:sz w:val="20"/>
                <w:szCs w:val="20"/>
                <w:lang w:eastAsia="pl-PL"/>
              </w:rPr>
            </w:pPr>
            <w:r w:rsidRPr="004C00A8">
              <w:rPr>
                <w:i/>
                <w:iCs/>
                <w:sz w:val="20"/>
                <w:szCs w:val="20"/>
                <w:lang w:eastAsia="pl-PL"/>
              </w:rPr>
              <w:t>potrafi obliczyć procent danej liczby, a także wyznaczyć liczbę, gdy dany jest jej procent;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iCs/>
                <w:sz w:val="20"/>
                <w:szCs w:val="20"/>
                <w:lang w:eastAsia="pl-PL"/>
              </w:rPr>
            </w:pPr>
            <w:r w:rsidRPr="004C00A8">
              <w:rPr>
                <w:i/>
                <w:iCs/>
                <w:sz w:val="20"/>
                <w:szCs w:val="20"/>
                <w:lang w:eastAsia="pl-PL"/>
              </w:rPr>
              <w:t>potrafi obliczyć, jakim procentem danej liczby jest druga dana liczba;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iCs/>
                <w:sz w:val="20"/>
                <w:szCs w:val="20"/>
                <w:lang w:eastAsia="pl-PL"/>
              </w:rPr>
            </w:pPr>
            <w:r w:rsidRPr="004C00A8">
              <w:rPr>
                <w:i/>
                <w:iCs/>
                <w:sz w:val="20"/>
                <w:szCs w:val="20"/>
                <w:lang w:eastAsia="pl-PL"/>
              </w:rPr>
              <w:t>potrafi określić, o ile procent dana wielkość jest większa (mniejsza) od innej wielkości;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iCs/>
                <w:sz w:val="20"/>
                <w:szCs w:val="20"/>
                <w:lang w:eastAsia="pl-PL"/>
              </w:rPr>
            </w:pPr>
            <w:r w:rsidRPr="004C00A8">
              <w:rPr>
                <w:i/>
                <w:iCs/>
                <w:sz w:val="20"/>
                <w:szCs w:val="20"/>
                <w:lang w:eastAsia="pl-PL"/>
              </w:rPr>
              <w:t xml:space="preserve">potrafi posługiwać się procentem w prostych zadaniach tekstowych (w tym wzrosty i spadki cen, podatki, kredyty </w:t>
            </w:r>
            <w:r w:rsidRPr="004C00A8">
              <w:rPr>
                <w:i/>
                <w:iCs/>
                <w:sz w:val="20"/>
                <w:szCs w:val="20"/>
                <w:lang w:eastAsia="pl-PL"/>
              </w:rPr>
              <w:br/>
              <w:t>i lokaty);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iCs/>
                <w:sz w:val="20"/>
                <w:szCs w:val="20"/>
                <w:lang w:eastAsia="pl-PL"/>
              </w:rPr>
            </w:pPr>
            <w:r w:rsidRPr="004C00A8">
              <w:rPr>
                <w:i/>
                <w:iCs/>
                <w:sz w:val="20"/>
                <w:szCs w:val="20"/>
                <w:lang w:eastAsia="pl-PL"/>
              </w:rPr>
              <w:t>rozumie pojęcie punktu procentowego i potrafi się nim posługiwać;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iCs/>
                <w:sz w:val="20"/>
                <w:szCs w:val="20"/>
                <w:lang w:eastAsia="pl-PL"/>
              </w:rPr>
            </w:pPr>
            <w:r w:rsidRPr="004C00A8">
              <w:rPr>
                <w:i/>
                <w:iCs/>
                <w:sz w:val="20"/>
                <w:szCs w:val="20"/>
                <w:lang w:eastAsia="pl-PL"/>
              </w:rPr>
              <w:t>potrafi odczytywać dane w postaci tabel i diagramów, a także przedstawiać dane w postaci diagramów procentowych;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iCs/>
                <w:sz w:val="20"/>
                <w:szCs w:val="20"/>
                <w:lang w:eastAsia="pl-PL"/>
              </w:rPr>
            </w:pPr>
            <w:r w:rsidRPr="004C00A8">
              <w:rPr>
                <w:i/>
                <w:iCs/>
                <w:sz w:val="20"/>
                <w:szCs w:val="20"/>
                <w:lang w:eastAsia="pl-PL"/>
              </w:rPr>
              <w:t>potrafi odczytywać dane przedstawione w tabeli lub na diagramie i przeprowadzać analizę procentową przedstawionych danych;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iCs/>
                <w:sz w:val="20"/>
                <w:szCs w:val="20"/>
                <w:lang w:eastAsia="pl-PL"/>
              </w:rPr>
            </w:pPr>
            <w:r w:rsidRPr="004C00A8">
              <w:rPr>
                <w:i/>
                <w:iCs/>
                <w:sz w:val="20"/>
                <w:szCs w:val="20"/>
                <w:lang w:eastAsia="pl-PL"/>
              </w:rPr>
              <w:t>potrafi obliczyć błąd bezwzględny i błąd względny danego przybliżenia;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iCs/>
                <w:sz w:val="20"/>
                <w:szCs w:val="20"/>
                <w:lang w:eastAsia="pl-PL"/>
              </w:rPr>
            </w:pPr>
            <w:r w:rsidRPr="004C00A8">
              <w:rPr>
                <w:i/>
                <w:iCs/>
                <w:sz w:val="20"/>
                <w:szCs w:val="20"/>
                <w:lang w:eastAsia="pl-PL"/>
              </w:rPr>
              <w:t>potrafi obliczyć błąd procentowy przybliżenia;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iCs/>
                <w:sz w:val="20"/>
                <w:szCs w:val="20"/>
                <w:lang w:eastAsia="pl-PL"/>
              </w:rPr>
            </w:pPr>
            <w:r w:rsidRPr="004C00A8">
              <w:rPr>
                <w:i/>
                <w:iCs/>
                <w:sz w:val="20"/>
                <w:szCs w:val="20"/>
                <w:lang w:eastAsia="pl-PL"/>
              </w:rPr>
              <w:t>potrafi szacować wartości wyrażeń;</w:t>
            </w:r>
          </w:p>
        </w:tc>
      </w:tr>
    </w:tbl>
    <w:p w:rsidR="00C955D6" w:rsidRDefault="00C955D6">
      <w:r>
        <w:br w:type="page"/>
      </w:r>
    </w:p>
    <w:tbl>
      <w:tblPr>
        <w:tblW w:w="10630" w:type="dxa"/>
        <w:jc w:val="center"/>
        <w:tblCellMar>
          <w:left w:w="70" w:type="dxa"/>
          <w:right w:w="70" w:type="dxa"/>
        </w:tblCellMar>
        <w:tblLook w:val="00A0"/>
      </w:tblPr>
      <w:tblGrid>
        <w:gridCol w:w="283"/>
        <w:gridCol w:w="10063"/>
        <w:gridCol w:w="284"/>
      </w:tblGrid>
      <w:tr w:rsidR="00C955D6" w:rsidRPr="004C00A8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C955D6" w:rsidRDefault="00C955D6">
            <w:pPr>
              <w:pageBreakBefore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 DOPEŁNIAJĄCE</w:t>
            </w:r>
          </w:p>
        </w:tc>
        <w:tc>
          <w:tcPr>
            <w:tcW w:w="284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R D</w:t>
            </w:r>
          </w:p>
        </w:tc>
        <w:tc>
          <w:tcPr>
            <w:tcW w:w="284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000000" w:fill="D9E1F2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ZBIORY</w:t>
            </w:r>
          </w:p>
        </w:tc>
        <w:tc>
          <w:tcPr>
            <w:tcW w:w="284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sprawnie posługiwać się symboliką matematyczną dotyczącą zbiorów;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wyznaczać sumy, różnice i iloczyny więcej niż dwóch zbiorów;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podać przykłady zbiorów A i B, jeśli dana jest suma, iloczyn albo różnica tych zbiorów;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pojęcie dopełnienia zbioru i potrafi zastosować je w działaniach na zbiorach;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przeprowadzić proste dowody, w tym dowody „nie wprost”, dotyczące własności liczb rzeczywistych;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wyznaczyć dopełnienie zbioru liczbowego skończonego w przestrzeni R;</w:t>
            </w:r>
          </w:p>
          <w:p w:rsidR="00C955D6" w:rsidRDefault="00C955D6">
            <w:pPr>
              <w:pStyle w:val="ListParagraph"/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000000" w:fill="D9E1F2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ZBIORY LICZBOWE</w:t>
            </w:r>
          </w:p>
        </w:tc>
        <w:tc>
          <w:tcPr>
            <w:tcW w:w="284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12"/>
              </w:numPr>
              <w:spacing w:before="120"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definicję liczb względnie pierwszych;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i stosuje w obliczeniach zależność dotyczącą liczb naturalnych różnych od zera NWD(a,b) ∙ NWW(a, b) = a∙b;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wykonać dzielenie z resztą w zbiorze liczb całkowitych ujemnych;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podać zapis symboliczny wybranych liczb, np. liczby parzystej, liczby nieparzystej, liczby podzielnej przez daną liczbę całkowitą, wielokrotności danej liczby; zapis liczby, która w wyniku dzielenia przez daną liczbę całkowitą daje wskazaną resztę;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wykazać podzielność liczb całkowitych, zapisanych symbolicznie;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umie podać część całkowitą każdej liczby rzeczywistej i część ułamkową liczby wymiernej;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oszacować wartość liczby niewymiernej;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000000" w:fill="D9E1F2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PRZEDZIAŁY</w:t>
            </w:r>
          </w:p>
        </w:tc>
        <w:tc>
          <w:tcPr>
            <w:tcW w:w="284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Pr="004C00A8" w:rsidRDefault="00C955D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wykonywać działania na więcej niż dwóch przedziałach liczbowych;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000000" w:fill="D9E1F2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RÓWNANIA-NIERÓWNOŚCI</w:t>
            </w:r>
          </w:p>
        </w:tc>
        <w:tc>
          <w:tcPr>
            <w:tcW w:w="284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podać przykład równania sprzecznego oraz równania tożsamościowego;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wskazać przykład nierówności sprzecznej oraz nierówności tożsamościowej;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wie, kiedy dwa równania (dwie nierówności) są równoważne i potrafi wskazać równania (nierówności) równoważne;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000000" w:fill="D9E1F2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PROCENT</w:t>
            </w:r>
          </w:p>
        </w:tc>
        <w:tc>
          <w:tcPr>
            <w:tcW w:w="284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i/>
                <w:iCs/>
                <w:sz w:val="20"/>
                <w:szCs w:val="20"/>
                <w:lang w:eastAsia="pl-PL"/>
              </w:rPr>
            </w:pPr>
            <w:r w:rsidRPr="004C00A8">
              <w:rPr>
                <w:i/>
                <w:iCs/>
                <w:sz w:val="20"/>
                <w:szCs w:val="20"/>
                <w:lang w:eastAsia="pl-PL"/>
              </w:rPr>
              <w:t>rozumie zmiany bankowych stóp procentowych i umie wyrażać je w punktach procentowych (oraz bazowych);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WYKRACZAJĄCE</w:t>
            </w:r>
          </w:p>
        </w:tc>
        <w:tc>
          <w:tcPr>
            <w:tcW w:w="284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284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stosować działania na zbiorach do wnioskowania na temat własności tych zbiorów;</w:t>
            </w:r>
          </w:p>
        </w:tc>
      </w:tr>
      <w:tr w:rsidR="00C955D6" w:rsidRPr="004C00A8">
        <w:trPr>
          <w:cantSplit/>
          <w:jc w:val="center"/>
        </w:trPr>
        <w:tc>
          <w:tcPr>
            <w:tcW w:w="283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zadania tekstowe o podwyższonym stopniu trudności, dotyczące własności liczb rzeczywistych;</w:t>
            </w:r>
          </w:p>
        </w:tc>
      </w:tr>
    </w:tbl>
    <w:p w:rsidR="00C955D6" w:rsidRDefault="00C955D6">
      <w:pPr>
        <w:rPr>
          <w:b/>
          <w:bCs/>
          <w:sz w:val="20"/>
          <w:szCs w:val="20"/>
        </w:rPr>
      </w:pPr>
    </w:p>
    <w:p w:rsidR="00C955D6" w:rsidRDefault="00C955D6">
      <w:pPr>
        <w:rPr>
          <w:b/>
          <w:bCs/>
          <w:sz w:val="20"/>
          <w:szCs w:val="20"/>
        </w:rPr>
      </w:pPr>
      <w:r>
        <w:br w:type="page"/>
      </w:r>
    </w:p>
    <w:p w:rsidR="00C955D6" w:rsidRDefault="00C955D6">
      <w:pPr>
        <w:rPr>
          <w:b/>
          <w:bCs/>
          <w:color w:val="4472C4"/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>II.  WYRAŻENIA ALGEBRAICZNE</w:t>
      </w: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8614"/>
      </w:tblGrid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1.</w:t>
            </w:r>
          </w:p>
        </w:tc>
        <w:tc>
          <w:tcPr>
            <w:tcW w:w="8613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Potęga o wykładniku naturalnym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2.</w:t>
            </w:r>
          </w:p>
        </w:tc>
        <w:tc>
          <w:tcPr>
            <w:tcW w:w="8613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Pierwiastek arytmetyczny. Pierwiastek stopnia nieparzystego z liczby ujemnej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3.</w:t>
            </w:r>
          </w:p>
        </w:tc>
        <w:tc>
          <w:tcPr>
            <w:tcW w:w="8613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Działania na wyrażeniach algebraicznych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4.</w:t>
            </w:r>
          </w:p>
        </w:tc>
        <w:tc>
          <w:tcPr>
            <w:tcW w:w="8613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Wzory skróconego mnożenia stopnia 2.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5.</w:t>
            </w:r>
          </w:p>
        </w:tc>
        <w:tc>
          <w:tcPr>
            <w:tcW w:w="8613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Potęga o wykładniku całkowitym ujemnym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6.</w:t>
            </w:r>
          </w:p>
        </w:tc>
        <w:tc>
          <w:tcPr>
            <w:tcW w:w="8613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Potęga o wykładniku wymiernym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7.</w:t>
            </w:r>
          </w:p>
        </w:tc>
        <w:tc>
          <w:tcPr>
            <w:tcW w:w="8613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Potęga o wykładniku rzeczywistym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8.</w:t>
            </w:r>
          </w:p>
        </w:tc>
        <w:tc>
          <w:tcPr>
            <w:tcW w:w="8613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Określenie logarytmu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9.</w:t>
            </w:r>
          </w:p>
        </w:tc>
        <w:tc>
          <w:tcPr>
            <w:tcW w:w="8613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Zastosowania logarytmów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10.</w:t>
            </w:r>
          </w:p>
        </w:tc>
        <w:tc>
          <w:tcPr>
            <w:tcW w:w="8613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Zdanie. Zaprzeczenie zdania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11.</w:t>
            </w:r>
          </w:p>
        </w:tc>
        <w:tc>
          <w:tcPr>
            <w:tcW w:w="8613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Zdania złożone. Zaprzeczenia zdań złożonych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12.</w:t>
            </w:r>
          </w:p>
        </w:tc>
        <w:tc>
          <w:tcPr>
            <w:tcW w:w="8613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Definicja. Twierdzenie. Dowód twierdzenia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13.</w:t>
            </w:r>
          </w:p>
        </w:tc>
        <w:tc>
          <w:tcPr>
            <w:tcW w:w="8613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4C00A8">
              <w:rPr>
                <w:i/>
                <w:iCs/>
                <w:sz w:val="20"/>
                <w:szCs w:val="20"/>
              </w:rPr>
              <w:t>Przekształcanie wzorów</w:t>
            </w:r>
            <w:r w:rsidRPr="004C00A8">
              <w:rPr>
                <w:i/>
                <w:iCs/>
                <w:sz w:val="20"/>
                <w:szCs w:val="20"/>
                <w:vertAlign w:val="superscript"/>
              </w:rPr>
              <w:t>1)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14.</w:t>
            </w:r>
          </w:p>
        </w:tc>
        <w:tc>
          <w:tcPr>
            <w:tcW w:w="8613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Średnie</w:t>
            </w:r>
          </w:p>
        </w:tc>
      </w:tr>
    </w:tbl>
    <w:p w:rsidR="00C955D6" w:rsidRDefault="00C955D6">
      <w:pPr>
        <w:pStyle w:val="ListParagraph"/>
        <w:spacing w:after="0" w:line="240" w:lineRule="auto"/>
        <w:jc w:val="both"/>
        <w:rPr>
          <w:i/>
          <w:iCs/>
          <w:sz w:val="16"/>
          <w:szCs w:val="16"/>
        </w:rPr>
      </w:pPr>
    </w:p>
    <w:p w:rsidR="00C955D6" w:rsidRDefault="00C955D6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Temat, którego realizację pozostawiamy do decyzji nauczyciela uczącego w danej klasie. Realizacja tematu jest możliwa </w:t>
      </w:r>
      <w:r>
        <w:rPr>
          <w:i/>
          <w:iCs/>
          <w:sz w:val="16"/>
          <w:szCs w:val="16"/>
        </w:rPr>
        <w:br/>
        <w:t>w ramach godzin do dyspozycji nauczyciela.</w:t>
      </w:r>
    </w:p>
    <w:p w:rsidR="00C955D6" w:rsidRDefault="00C955D6">
      <w:pPr>
        <w:rPr>
          <w:b/>
          <w:bCs/>
          <w:sz w:val="20"/>
          <w:szCs w:val="20"/>
        </w:rPr>
      </w:pPr>
    </w:p>
    <w:tbl>
      <w:tblPr>
        <w:tblW w:w="10488" w:type="dxa"/>
        <w:jc w:val="center"/>
        <w:tblCellMar>
          <w:left w:w="70" w:type="dxa"/>
          <w:right w:w="70" w:type="dxa"/>
        </w:tblCellMar>
        <w:tblLook w:val="00A0"/>
      </w:tblPr>
      <w:tblGrid>
        <w:gridCol w:w="160"/>
        <w:gridCol w:w="10168"/>
        <w:gridCol w:w="160"/>
      </w:tblGrid>
      <w:tr w:rsidR="00C955D6" w:rsidRPr="004C00A8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PODSTAWOWE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K P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WYRAŻENIA ALGEBRAICZNE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pojęcia: jednomianu, jednomianów podobnych, wyrażenia algebraicznego;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rozumie zasadę redukowania wyrazów podobnych;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dodawać i odejmować sumy algebraiczne;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mnożyć sumy algebraiczne przez jednomiany;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obliczać wartości liczbowe wyrażeń algebraicznych;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sprowadza wyrażenia algebraiczne do najprostszej postaci i oblicza ich wartości dla podanych wartości zmiennych;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wyłączać wspólny czynnik z różnych wyrażeń;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metodę grupowania wyrazów;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zapisać wyrażenie algebraiczne w postaci iloczynu sum algebraicznych, stosując metodę grupowania wyrazów w sytuacjach typowych;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sprawnie posługiwać się wzorami skróconego mnożenia:</w:t>
            </w:r>
          </w:p>
          <w:p w:rsidR="00C955D6" w:rsidRDefault="00C955D6">
            <w:pPr>
              <w:pStyle w:val="ListParagraph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(a – b)</w:t>
            </w:r>
            <w:r w:rsidRPr="004C00A8">
              <w:rPr>
                <w:sz w:val="20"/>
                <w:szCs w:val="20"/>
                <w:vertAlign w:val="superscript"/>
                <w:lang w:eastAsia="pl-PL"/>
              </w:rPr>
              <w:t>2</w:t>
            </w:r>
            <w:r w:rsidRPr="004C00A8">
              <w:rPr>
                <w:sz w:val="20"/>
                <w:szCs w:val="20"/>
                <w:lang w:eastAsia="pl-PL"/>
              </w:rPr>
              <w:t xml:space="preserve"> = a</w:t>
            </w:r>
            <w:r w:rsidRPr="004C00A8">
              <w:rPr>
                <w:sz w:val="20"/>
                <w:szCs w:val="20"/>
                <w:vertAlign w:val="superscript"/>
                <w:lang w:eastAsia="pl-PL"/>
              </w:rPr>
              <w:t>2</w:t>
            </w:r>
            <w:r w:rsidRPr="004C00A8">
              <w:rPr>
                <w:sz w:val="20"/>
                <w:szCs w:val="20"/>
                <w:lang w:eastAsia="pl-PL"/>
              </w:rPr>
              <w:t xml:space="preserve"> – 2ab + b</w:t>
            </w:r>
            <w:r w:rsidRPr="004C00A8">
              <w:rPr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C955D6" w:rsidRDefault="00C955D6">
            <w:pPr>
              <w:pStyle w:val="ListParagraph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(a + b)</w:t>
            </w:r>
            <w:r w:rsidRPr="004C00A8">
              <w:rPr>
                <w:sz w:val="20"/>
                <w:szCs w:val="20"/>
                <w:vertAlign w:val="superscript"/>
                <w:lang w:eastAsia="pl-PL"/>
              </w:rPr>
              <w:t>2</w:t>
            </w:r>
            <w:r w:rsidRPr="004C00A8">
              <w:rPr>
                <w:sz w:val="20"/>
                <w:szCs w:val="20"/>
                <w:lang w:eastAsia="pl-PL"/>
              </w:rPr>
              <w:t xml:space="preserve"> = a</w:t>
            </w:r>
            <w:r w:rsidRPr="004C00A8">
              <w:rPr>
                <w:sz w:val="20"/>
                <w:szCs w:val="20"/>
                <w:vertAlign w:val="superscript"/>
                <w:lang w:eastAsia="pl-PL"/>
              </w:rPr>
              <w:t>2</w:t>
            </w:r>
            <w:r w:rsidRPr="004C00A8">
              <w:rPr>
                <w:sz w:val="20"/>
                <w:szCs w:val="20"/>
                <w:lang w:eastAsia="pl-PL"/>
              </w:rPr>
              <w:t xml:space="preserve"> + 2ab + b</w:t>
            </w:r>
            <w:r w:rsidRPr="004C00A8">
              <w:rPr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C955D6" w:rsidRDefault="00C955D6">
            <w:pPr>
              <w:pStyle w:val="ListParagraph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a</w:t>
            </w:r>
            <w:r w:rsidRPr="004C00A8">
              <w:rPr>
                <w:sz w:val="20"/>
                <w:szCs w:val="20"/>
                <w:vertAlign w:val="superscript"/>
                <w:lang w:eastAsia="pl-PL"/>
              </w:rPr>
              <w:t>2</w:t>
            </w:r>
            <w:r w:rsidRPr="004C00A8">
              <w:rPr>
                <w:sz w:val="20"/>
                <w:szCs w:val="20"/>
                <w:lang w:eastAsia="pl-PL"/>
              </w:rPr>
              <w:t xml:space="preserve"> – b</w:t>
            </w:r>
            <w:r w:rsidRPr="004C00A8">
              <w:rPr>
                <w:sz w:val="20"/>
                <w:szCs w:val="20"/>
                <w:vertAlign w:val="superscript"/>
                <w:lang w:eastAsia="pl-PL"/>
              </w:rPr>
              <w:t>2</w:t>
            </w:r>
            <w:r w:rsidRPr="004C00A8">
              <w:rPr>
                <w:sz w:val="20"/>
                <w:szCs w:val="20"/>
                <w:lang w:eastAsia="pl-PL"/>
              </w:rPr>
              <w:t xml:space="preserve"> = (a – b)(a + b)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wykonuje działania na wyrażeniach, które zawierają wymienione wzory skróconego mnożenia;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usuwać niewymierność z mianownika ułamka, stosując wzór skróconego mnożenia (różnicę kwadratów dwóch wyrażeń);</w:t>
            </w:r>
          </w:p>
          <w:p w:rsidR="00C955D6" w:rsidRDefault="00C955D6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  <w:p w:rsidR="00C955D6" w:rsidRDefault="00C955D6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  <w:p w:rsidR="00C955D6" w:rsidRDefault="00C955D6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  <w:p w:rsidR="00C955D6" w:rsidRDefault="00C955D6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POTĘGI I PIERWIASTKI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wykonywać działania na potęgach o wykładniku naturalnym, całkowitym i wymiernym;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prawa działań na potęgach o wykładnikach wymiernych i stosuje je w obliczeniach;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zna pojęcie pierwiastka arytmetycznego z liczby nieujemnej i potrafi stosować prawa działań na pierwiastkach </w:t>
            </w:r>
            <w:r w:rsidRPr="004C00A8">
              <w:rPr>
                <w:sz w:val="20"/>
                <w:szCs w:val="20"/>
                <w:lang w:eastAsia="pl-PL"/>
              </w:rPr>
              <w:br/>
              <w:t>w obliczeniach;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obliczać pierwiastki stopnia nieparzystego z liczb ujemnych;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potrafi przeprowadzić dowód niewymierności </w:t>
            </w:r>
            <w:r w:rsidRPr="004C00A8">
              <w:rPr>
                <w:sz w:val="20"/>
                <w:szCs w:val="20"/>
                <w:lang w:eastAsia="pl-PL"/>
              </w:rPr>
              <w:fldChar w:fldCharType="begin"/>
            </w:r>
            <w:r w:rsidRPr="004C00A8">
              <w:rPr>
                <w:sz w:val="20"/>
                <w:szCs w:val="20"/>
                <w:lang w:eastAsia="pl-PL"/>
              </w:rPr>
              <w:instrText xml:space="preserve"> QUOTE </w:instrText>
            </w:r>
            <w:r w:rsidRPr="004C00A8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8pt;height:12.6pt">
                  <v:imagedata r:id="rId7" o:title="" chromakey="white"/>
                </v:shape>
              </w:pict>
            </w:r>
            <w:r w:rsidRPr="004C00A8">
              <w:rPr>
                <w:sz w:val="20"/>
                <w:szCs w:val="20"/>
                <w:lang w:eastAsia="pl-PL"/>
              </w:rPr>
              <w:instrText xml:space="preserve"> </w:instrText>
            </w:r>
            <w:r w:rsidRPr="004C00A8">
              <w:rPr>
                <w:sz w:val="20"/>
                <w:szCs w:val="20"/>
                <w:lang w:eastAsia="pl-PL"/>
              </w:rPr>
              <w:fldChar w:fldCharType="separate"/>
            </w:r>
            <w:r w:rsidRPr="004C00A8">
              <w:pict>
                <v:shape id="_x0000_i1026" type="#_x0000_t75" style="width:13.8pt;height:12.6pt">
                  <v:imagedata r:id="rId7" o:title="" chromakey="white"/>
                </v:shape>
              </w:pict>
            </w:r>
            <w:r w:rsidRPr="004C00A8">
              <w:rPr>
                <w:sz w:val="20"/>
                <w:szCs w:val="20"/>
                <w:lang w:eastAsia="pl-PL"/>
              </w:rPr>
              <w:fldChar w:fldCharType="end"/>
            </w:r>
            <w:r w:rsidRPr="004C00A8">
              <w:rPr>
                <w:sz w:val="20"/>
                <w:szCs w:val="20"/>
                <w:lang w:eastAsia="pl-PL"/>
              </w:rPr>
              <w:t>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usunąć niewymierność z mianownika, który jest pierwiastkiem kwadratowym;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usunąć niewymierność z mianownika, który jest sumą lub różnicą zawierającą w zapisie pierwiastek kwadratowy;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LOGIKA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dowodzić proste twierdzenia;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odróżnić zdanie logiczne od innej wypowiedzi;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umie określić wartość logiczną zdania prostego;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pojęcia kwantyfikatora ogólnego i kwantyfikatora szczegółowego;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uzasadnić fałsz zdania prostego poprzedzonego kwantyfikatorem ogólnym (podać kontrprzykład);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zanegować zdanie proste i określić wartość logiczną zdania zanegowanego;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rozpoznać zdania w postaci koniunkcji, alternatywy, implikacji i równoważności zdań;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zbudować zdania złożone w postaci koniunkcji, alternatywy, implikacji i równoważności zdań z danych zdań prostych;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określić wartości logiczne zdań złożonych, takich jak koniunkcja, alternatywa, implikacja i równoważność zdań;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odróżnić definicję od twierdzenia;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prawa De Morgana (prawo negacji alternatywy oraz prawo negacji koniunkcji) i potrafi je stosować;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zasadę dowodzenia wprost;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ŚREDNIE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i/>
                <w:iCs/>
                <w:sz w:val="20"/>
                <w:szCs w:val="20"/>
                <w:lang w:eastAsia="pl-PL"/>
              </w:rPr>
            </w:pPr>
            <w:r w:rsidRPr="004C00A8">
              <w:rPr>
                <w:i/>
                <w:iCs/>
                <w:sz w:val="20"/>
                <w:szCs w:val="20"/>
                <w:lang w:eastAsia="pl-PL"/>
              </w:rPr>
              <w:t>potrafi wyznaczyć ze wzoru wskazaną zmienną;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pojęcie średniej arytmetycznej, średniej ważonej i średniej geometrycznej liczb oraz potrafi obliczyć te średnie dla podanych liczb;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pojęcie średniej arytmetycznej, średniej ważonej i średniej geometrycznej liczb oraz potrafi obliczyć te średnie dla podanych liczb;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LOGARYTMY</w:t>
            </w:r>
          </w:p>
        </w:tc>
        <w:tc>
          <w:tcPr>
            <w:tcW w:w="142" w:type="dxa"/>
          </w:tcPr>
          <w:p w:rsidR="00C955D6" w:rsidRPr="004C00A8" w:rsidRDefault="00C955D6">
            <w:bookmarkStart w:id="1" w:name="_Hlk15297441"/>
            <w:bookmarkEnd w:id="1"/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definicję logarytmu i potrafi obliczać logarytmy bezpośrednio z definicji;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pojęcia: podstawa logarytmu, liczba logarytmowana;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pojęcie logarytmu dziesiętnego;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i rozumie twierdzenia o: logarytmie iloczynu, logarytmie ilorazu, logarytmie potęgi, zamianie podstawy logarytmu;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wykonywać proste działania z wykorzystaniem twierdzenia o: logarytmie iloczynu, logarytmie ilorazu, logarytmie potęgi;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zamienić podstawę logarytmu;</w:t>
            </w:r>
          </w:p>
        </w:tc>
      </w:tr>
    </w:tbl>
    <w:p w:rsidR="00C955D6" w:rsidRDefault="00C955D6">
      <w:r>
        <w:br w:type="page"/>
      </w:r>
    </w:p>
    <w:tbl>
      <w:tblPr>
        <w:tblW w:w="10488" w:type="dxa"/>
        <w:jc w:val="center"/>
        <w:tblCellMar>
          <w:left w:w="70" w:type="dxa"/>
          <w:right w:w="70" w:type="dxa"/>
        </w:tblCellMar>
        <w:tblLook w:val="00A0"/>
      </w:tblPr>
      <w:tblGrid>
        <w:gridCol w:w="160"/>
        <w:gridCol w:w="10168"/>
        <w:gridCol w:w="160"/>
      </w:tblGrid>
      <w:tr w:rsidR="00C955D6" w:rsidRPr="004C00A8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C955D6" w:rsidRDefault="00C955D6">
            <w:pPr>
              <w:pageBreakBefore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DOPEŁNIAJĄCE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C955D6" w:rsidRDefault="00C955D6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R D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WYRAŻENIA ALGEBRAICZNE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mnożyć sumy algebraiczne;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budować i nazywać wyrażenia algebraiczne o złożonej konstrukcji;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rozłożyć wyrażenia na czynniki metodą grupowania wyrazów lub za pomocą wzorów skróconego mnożenia;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zapisać wyrażenie algebraiczne w postaci iloczynu sum algebraicznych, w sytuacjach wymagających nietypowego pogrupowania wyrazów;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POTĘGI I PIERWIASTKI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sprawnie przekształca wyrażenia algebraiczne zawierające potęgi i pierwiastki;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sprawnie zamienia pierwiastki arytmetyczne na potęgi o wykładniku wymiernym i odwrotnie;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sprawnie wykonywać działania na potęgach o wykładniku rzeczywistym;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wyłączać wspólną potęgę poza nawias;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oszacować wartość potęgi o wykładniku rzeczywistym;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potrafi przeprowadzić dowód niewymierności </w:t>
            </w:r>
            <w:r w:rsidRPr="004C00A8">
              <w:rPr>
                <w:sz w:val="20"/>
                <w:szCs w:val="20"/>
                <w:lang w:eastAsia="pl-PL"/>
              </w:rPr>
              <w:fldChar w:fldCharType="begin"/>
            </w:r>
            <w:r w:rsidRPr="004C00A8">
              <w:rPr>
                <w:sz w:val="20"/>
                <w:szCs w:val="20"/>
                <w:lang w:eastAsia="pl-PL"/>
              </w:rPr>
              <w:instrText xml:space="preserve"> QUOTE </w:instrText>
            </w:r>
            <w:r w:rsidRPr="004C00A8">
              <w:pict>
                <v:shape id="_x0000_i1027" type="#_x0000_t75" style="width:51pt;height:13.2pt">
                  <v:imagedata r:id="rId8" o:title="" chromakey="white"/>
                </v:shape>
              </w:pict>
            </w:r>
            <w:r w:rsidRPr="004C00A8">
              <w:rPr>
                <w:sz w:val="20"/>
                <w:szCs w:val="20"/>
                <w:lang w:eastAsia="pl-PL"/>
              </w:rPr>
              <w:instrText xml:space="preserve"> </w:instrText>
            </w:r>
            <w:r w:rsidRPr="004C00A8">
              <w:rPr>
                <w:sz w:val="20"/>
                <w:szCs w:val="20"/>
                <w:lang w:eastAsia="pl-PL"/>
              </w:rPr>
              <w:fldChar w:fldCharType="separate"/>
            </w:r>
            <w:r w:rsidRPr="004C00A8">
              <w:pict>
                <v:shape id="_x0000_i1028" type="#_x0000_t75" style="width:51pt;height:13.2pt">
                  <v:imagedata r:id="rId8" o:title="" chromakey="white"/>
                </v:shape>
              </w:pict>
            </w:r>
            <w:r w:rsidRPr="004C00A8">
              <w:rPr>
                <w:sz w:val="20"/>
                <w:szCs w:val="20"/>
                <w:lang w:eastAsia="pl-PL"/>
              </w:rPr>
              <w:fldChar w:fldCharType="end"/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porównywać wyrażenia zawierające pierwiastki;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LOGIKA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dowodzić twierdzenia, posługując się dowodem wprost;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dowodzić twierdzenia, posługując się dowodem nie wprost;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symbolicznie zapisać zdanie z kwantyfikatorem;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ocenić wartość logiczną prostego zdania z kwantyfikatorem;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podać zaprzeczenie prostego zdania z kwantyfikatorem;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podać kontrprzykład, jeśli twierdzenie jest fałszywe;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budować zdania złożone i oceniać ich wartości logiczne;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potrafi wnioskować o wartościach zdań składowych wybranych zdań złożonych na podstawie informacji </w:t>
            </w:r>
            <w:r w:rsidRPr="004C00A8">
              <w:rPr>
                <w:sz w:val="20"/>
                <w:szCs w:val="20"/>
                <w:lang w:eastAsia="pl-PL"/>
              </w:rPr>
              <w:br/>
              <w:t>o wartościach logicznych zdań złożonych;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prawo negacji implikacji i potrafi je stosować w praktyce;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, na podstawie implikacji prostej, utworzyć implikację odwrotną, przeciwną oraz przeciwstawną;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wie, że równoważne są implikacje: prosta i przeciwstawna oraz odwrotna i przeciwna;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negować zdania złożone;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rozumie budowę twierdzenia matematycznego; potrafi wskazać jego założenie i tezę;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zasadę dowodzenia nie wprost;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przeprowadzić dowód prostych twierdzeń np. dotyczących podzielności liczb, wyrażeń algebraicznych;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przeprowadzać dowody twierdzeń zapisanych w postaci równoważności;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ŚREDNIE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i/>
                <w:iCs/>
                <w:sz w:val="20"/>
                <w:szCs w:val="20"/>
                <w:lang w:eastAsia="pl-PL"/>
              </w:rPr>
            </w:pPr>
            <w:r w:rsidRPr="004C00A8">
              <w:rPr>
                <w:i/>
                <w:iCs/>
                <w:sz w:val="20"/>
                <w:szCs w:val="20"/>
                <w:lang w:eastAsia="pl-PL"/>
              </w:rPr>
              <w:t>sprawnie przekształca wzory matematyczne, fizyczne i chemiczne;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i/>
                <w:iCs/>
                <w:sz w:val="20"/>
                <w:szCs w:val="20"/>
                <w:lang w:eastAsia="pl-PL"/>
              </w:rPr>
            </w:pPr>
            <w:r w:rsidRPr="004C00A8">
              <w:rPr>
                <w:i/>
                <w:iCs/>
                <w:sz w:val="20"/>
                <w:szCs w:val="20"/>
                <w:lang w:eastAsia="pl-PL"/>
              </w:rPr>
              <w:t>potrafi wykonywać przekształcenia wzorów wymagające skomplikowanych operacji;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stosuje średnią arytmetyczną, średnią ważoną i średnią geometryczną w zadaniach tekstowych;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LOGARYTMY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i potrafi stosować własności logarytmów w obliczeniach;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rozwiązywać nietypowe zadania z zastosowaniem definicji logarytmu;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przekształcić wyrażenia z logarytmami;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zapisywać wyrażenia z logarytmami z postaci jednego logarytmu;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nietypowe zadania z zastosowaniem poznanych twierdzeń;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WYKRACZAJĄCE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C955D6" w:rsidRDefault="00C955D6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WYRAŻENIA ALGEBRAICZNE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wykorzystać pojęcie logarytmu w zadaniach praktycznych;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POTĘGI I PIERWIASTKI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sprawnie działać na wyrażeniach zawierających potęgi i pierwiastki z zastosowaniem wzorów skróconego mnożenia;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sprawnie rozkładać wyrażenia zawierające potęgi i pierwiastki na czynniki, stosując jednocześnie wzory skróconego mnożenia i metodę grupowania wyrazów;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niestandardowe zadania tekstowe z kontekstem praktycznym z zastosowaniem potęg o wykładnikach całkowitych;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LOGIKA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stosować wiadomości z logiki do wnioskowania matematycznego;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przeprowadzać dowody twierdzeń o niestandardowej treści;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LOGARYTMY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zadania z kontekstem praktycznym z zastosowaniem własności logarytmów;</w:t>
            </w:r>
          </w:p>
        </w:tc>
      </w:tr>
    </w:tbl>
    <w:p w:rsidR="00C955D6" w:rsidRDefault="00C955D6">
      <w:pPr>
        <w:rPr>
          <w:b/>
          <w:bCs/>
          <w:color w:val="4472C4"/>
          <w:sz w:val="28"/>
          <w:szCs w:val="28"/>
        </w:rPr>
      </w:pPr>
    </w:p>
    <w:p w:rsidR="00C955D6" w:rsidRDefault="00C955D6">
      <w:pPr>
        <w:rPr>
          <w:b/>
          <w:bCs/>
          <w:color w:val="4472C4"/>
          <w:sz w:val="28"/>
          <w:szCs w:val="28"/>
        </w:rPr>
      </w:pPr>
    </w:p>
    <w:p w:rsidR="00C955D6" w:rsidRDefault="00C955D6">
      <w:pPr>
        <w:rPr>
          <w:b/>
          <w:bCs/>
          <w:color w:val="4472C4"/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>III.   FUNKCJE I ICH WŁASNOŚCI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8898"/>
      </w:tblGrid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1.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Pojęcie funkcji. Funkcja liczbowa. Sposoby opisywania funkcji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2.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Wykres funkcji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3.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Dziedzina funkcji liczbowej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4.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Zbiór wartości funkcji liczbowej. Najmniejsza i największa wartość funkcji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5.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Miejsce zerowe funkcji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6.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Monotoniczność funkcji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7.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Funkcje różnowartościowe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8.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Funkcje parzyste i nieparzyste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9.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Odczytywanie własności funkcji na podstawie jej wykresu. Szkicowanie wykresów funkcji o zadanych własnościach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10.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vertAlign w:val="superscript"/>
              </w:rPr>
            </w:pPr>
            <w:r w:rsidRPr="004C00A8">
              <w:rPr>
                <w:i/>
                <w:iCs/>
                <w:sz w:val="20"/>
                <w:szCs w:val="20"/>
              </w:rPr>
              <w:t>Zastosowanie wiadomości o funkcjach do opisywania, interpretowania i przetwarzania informacji wyrażonych w postaci wykresu funkcji</w:t>
            </w:r>
            <w:r w:rsidRPr="004C00A8">
              <w:rPr>
                <w:i/>
                <w:iCs/>
                <w:sz w:val="20"/>
                <w:szCs w:val="20"/>
                <w:vertAlign w:val="superscript"/>
              </w:rPr>
              <w:t>1)</w:t>
            </w:r>
          </w:p>
        </w:tc>
      </w:tr>
    </w:tbl>
    <w:p w:rsidR="00C955D6" w:rsidRDefault="00C955D6">
      <w:pPr>
        <w:pStyle w:val="ListParagraph"/>
        <w:spacing w:after="0" w:line="240" w:lineRule="auto"/>
        <w:jc w:val="both"/>
        <w:rPr>
          <w:i/>
          <w:iCs/>
          <w:sz w:val="16"/>
          <w:szCs w:val="16"/>
        </w:rPr>
      </w:pPr>
    </w:p>
    <w:p w:rsidR="00C955D6" w:rsidRDefault="00C955D6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Temat, którego realizację pozostawiamy do decyzji nauczyciela uczącego w danej klasie. Realizacja tematu jest możliwa </w:t>
      </w:r>
      <w:r>
        <w:rPr>
          <w:i/>
          <w:iCs/>
          <w:sz w:val="16"/>
          <w:szCs w:val="16"/>
        </w:rPr>
        <w:br/>
        <w:t>w ramach godzin do dyspozycji nauczyciela.</w:t>
      </w:r>
    </w:p>
    <w:p w:rsidR="00C955D6" w:rsidRDefault="00C955D6">
      <w:pPr>
        <w:rPr>
          <w:i/>
          <w:iCs/>
          <w:sz w:val="16"/>
          <w:szCs w:val="16"/>
        </w:rPr>
      </w:pPr>
      <w:r>
        <w:br w:type="page"/>
      </w:r>
    </w:p>
    <w:tbl>
      <w:tblPr>
        <w:tblW w:w="10346" w:type="dxa"/>
        <w:jc w:val="center"/>
        <w:tblCellMar>
          <w:left w:w="70" w:type="dxa"/>
          <w:right w:w="70" w:type="dxa"/>
        </w:tblCellMar>
        <w:tblLook w:val="00A0"/>
      </w:tblPr>
      <w:tblGrid>
        <w:gridCol w:w="10346"/>
      </w:tblGrid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ageBreakBefore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PODSTAWOWE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K P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odróżnić funkcję od innych przyporządkowań;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podać przykład funkcji;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opisywać funkcje na różne sposoby: wzorem, tabelką, grafem, opisem słownym;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naszkicować wykres funkcji liczbowej określonej słownie, grafem, tabelką, wzorem;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odróżnić wykres funkcji od krzywej, która wykresem funkcji nie jest;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określić dziedzinę funkcji liczbowej danej wzorem (w prostych przypadkach);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obliczyć miejsce zerowe funkcji liczbowej (w prostych przypadkach);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obliczyć wartość funkcji liczbowej dla danego argumentu, a także obliczyć argument funkcji, gdy dana jest jej wartość;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określić zbiór wartości funkcji w prostych przypadkach (np. w przypadku, gdy dziedzina funkcji jest zbiorem skończonym);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na podstawie wykresu funkcji liczbowej odczytać jej własności, takie jak:</w:t>
            </w:r>
          </w:p>
          <w:p w:rsidR="00C955D6" w:rsidRDefault="00C955D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hanging="221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dziedzina funkcji,</w:t>
            </w:r>
          </w:p>
          <w:p w:rsidR="00C955D6" w:rsidRDefault="00C955D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hanging="221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zbiór wartości funkcji,</w:t>
            </w:r>
          </w:p>
          <w:p w:rsidR="00C955D6" w:rsidRDefault="00C955D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hanging="221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miejsce zerowe funkcji,</w:t>
            </w:r>
          </w:p>
          <w:p w:rsidR="00C955D6" w:rsidRDefault="00C955D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hanging="221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argument funkcji, gdy dana jest wartość funkcji,</w:t>
            </w:r>
          </w:p>
          <w:p w:rsidR="00C955D6" w:rsidRDefault="00C955D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hanging="221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wartość funkcji dla danego argumentu,</w:t>
            </w:r>
          </w:p>
          <w:p w:rsidR="00C955D6" w:rsidRDefault="00C955D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hanging="221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przedziały, w których funkcja jest rosnąca, malejąca, stała,</w:t>
            </w:r>
          </w:p>
          <w:p w:rsidR="00C955D6" w:rsidRDefault="00C955D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hanging="221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zbiór argumentów, dla których funkcja przyjmuje wartości dodatnie, ujemne, niedodatnie, nieujemne</w:t>
            </w:r>
          </w:p>
          <w:p w:rsidR="00C955D6" w:rsidRDefault="00C955D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hanging="221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najmniejszą oraz największą wartość funkcji;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potrafi interpretować informacje </w:t>
            </w:r>
            <w:r w:rsidRPr="004C00A8">
              <w:rPr>
                <w:i/>
                <w:iCs/>
                <w:sz w:val="20"/>
                <w:szCs w:val="20"/>
                <w:lang w:eastAsia="pl-PL"/>
              </w:rPr>
              <w:t>na podstawie wykresów funkcji</w:t>
            </w:r>
            <w:r w:rsidRPr="004C00A8">
              <w:rPr>
                <w:sz w:val="20"/>
                <w:szCs w:val="20"/>
                <w:lang w:eastAsia="pl-PL"/>
              </w:rPr>
              <w:t xml:space="preserve"> lub ich wzorów (np. dotyczące różnych zjawisk przyrodniczych, ekonomicznych, socjologicznych, fizycznych);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potrafi przetwarzać informacje dane w postaci wzoru </w:t>
            </w:r>
            <w:r w:rsidRPr="004C00A8">
              <w:rPr>
                <w:i/>
                <w:iCs/>
                <w:sz w:val="20"/>
                <w:szCs w:val="20"/>
                <w:lang w:eastAsia="pl-PL"/>
              </w:rPr>
              <w:t>lub wykresu funkcji</w:t>
            </w:r>
            <w:r w:rsidRPr="004C00A8">
              <w:rPr>
                <w:sz w:val="20"/>
                <w:szCs w:val="20"/>
                <w:lang w:eastAsia="pl-PL"/>
              </w:rPr>
              <w:t>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before="120"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  <w:p w:rsidR="00C955D6" w:rsidRDefault="00C955D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DOPEŁNIAJĄCE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R D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podać argumenty, dla których wartości funkcji spełniają określone warunki;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potrafi określić dziedzinę funkcji liczbowej danej wzorem w przypadku, gdy wyznaczenie dziedziny funkcji wymaga rozwiązania koniunkcji warunków, dotyczących mianowników lub pierwiastków stopnia drugiego, występujących </w:t>
            </w:r>
            <w:r w:rsidRPr="004C00A8">
              <w:rPr>
                <w:sz w:val="20"/>
                <w:szCs w:val="20"/>
                <w:lang w:eastAsia="pl-PL"/>
              </w:rPr>
              <w:br/>
              <w:t>we wzorze;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potrafi obliczyć miejsca zerowe funkcji opisanej wzorem;  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stosować wiadomości o funkcji do opisywania zależności w przyrodzie, gospodarce i życiu codziennym;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potrafi podać opis matematyczny prostej </w:t>
            </w:r>
            <w:r w:rsidRPr="004C00A8">
              <w:rPr>
                <w:sz w:val="20"/>
                <w:szCs w:val="20"/>
                <w:lang w:eastAsia="pl-PL"/>
              </w:rPr>
              <w:softHyphen/>
              <w:t>sytu</w:t>
            </w:r>
            <w:r w:rsidRPr="004C00A8">
              <w:rPr>
                <w:sz w:val="20"/>
                <w:szCs w:val="20"/>
                <w:lang w:eastAsia="pl-PL"/>
              </w:rPr>
              <w:softHyphen/>
              <w:t>acji w postaci wzoru funkcji;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naszkicować wykres funkcji o zadanych własnościach;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(na podstawie definicji) udowodnić, że funkcja jest rosnąca (malejąca) w danym zbiorze;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naszkicować wykres funkcji o zadanych własnościach;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(na podstawie definicji) udowodnić, że funkcja jest rosnąca (malejąca) w danym zbiorze;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definicję funkcji parzystej oraz nieparzystej;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zbadać na podstawie definicji parzystość (nieparzystość) danej funkcji;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dopasować wykres funkcji do jej opisu słownego;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i/>
                <w:iCs/>
                <w:sz w:val="20"/>
                <w:szCs w:val="20"/>
                <w:lang w:eastAsia="pl-PL"/>
              </w:rPr>
            </w:pPr>
            <w:r w:rsidRPr="004C00A8">
              <w:rPr>
                <w:i/>
                <w:iCs/>
                <w:sz w:val="20"/>
                <w:szCs w:val="20"/>
                <w:lang w:eastAsia="pl-PL"/>
              </w:rPr>
              <w:t>rozwiązywać zadania praktyczne z zastosowaniem własności funkcji;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WYKRACZAJĄCE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( na podstawie definicji) wykazać różnowartościowość danej funkcji;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nietypowe zadania dotyczące własności funkcji;</w:t>
            </w:r>
          </w:p>
        </w:tc>
      </w:tr>
    </w:tbl>
    <w:p w:rsidR="00C955D6" w:rsidRDefault="00C955D6">
      <w:pPr>
        <w:spacing w:after="0" w:line="360" w:lineRule="auto"/>
        <w:ind w:left="360"/>
        <w:rPr>
          <w:b/>
          <w:bCs/>
          <w:color w:val="4472C4"/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>IV.  FUNKCJA LINIOWA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9040"/>
      </w:tblGrid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1.</w:t>
            </w:r>
          </w:p>
        </w:tc>
        <w:tc>
          <w:tcPr>
            <w:tcW w:w="903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Proporcjonalność prosta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2.</w:t>
            </w:r>
          </w:p>
        </w:tc>
        <w:tc>
          <w:tcPr>
            <w:tcW w:w="903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Funkcja liniowa. Wykres i miejsce zerowe funkcji liniowej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3.</w:t>
            </w:r>
          </w:p>
        </w:tc>
        <w:tc>
          <w:tcPr>
            <w:tcW w:w="903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Znaczenie współczynnika kierunkowego we wzorze funkcji liniowej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4.</w:t>
            </w:r>
          </w:p>
        </w:tc>
        <w:tc>
          <w:tcPr>
            <w:tcW w:w="903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Własności funkcji liniowej – zadania różne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5.</w:t>
            </w:r>
          </w:p>
        </w:tc>
        <w:tc>
          <w:tcPr>
            <w:tcW w:w="903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Zastosowanie własności funkcji liniowej w zadaniach praktycznych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6.</w:t>
            </w:r>
          </w:p>
        </w:tc>
        <w:tc>
          <w:tcPr>
            <w:tcW w:w="903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4C00A8">
              <w:rPr>
                <w:i/>
                <w:iCs/>
                <w:sz w:val="20"/>
                <w:szCs w:val="20"/>
              </w:rPr>
              <w:t>Wykresy wybranych funkcji</w:t>
            </w:r>
            <w:r w:rsidRPr="004C00A8">
              <w:rPr>
                <w:i/>
                <w:iCs/>
                <w:sz w:val="20"/>
                <w:szCs w:val="20"/>
                <w:vertAlign w:val="superscript"/>
              </w:rPr>
              <w:t>1)</w:t>
            </w:r>
          </w:p>
        </w:tc>
      </w:tr>
    </w:tbl>
    <w:p w:rsidR="00C955D6" w:rsidRDefault="00C955D6">
      <w:pPr>
        <w:pStyle w:val="ListParagraph"/>
        <w:spacing w:after="0" w:line="240" w:lineRule="auto"/>
        <w:jc w:val="both"/>
        <w:rPr>
          <w:i/>
          <w:iCs/>
          <w:sz w:val="16"/>
          <w:szCs w:val="16"/>
        </w:rPr>
      </w:pPr>
    </w:p>
    <w:p w:rsidR="00C955D6" w:rsidRDefault="00C955D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Temat, którego realizację pozostawiamy do decyzji nauczyciela uczącego w danej klasie. Realizacja tematu jest możliwa </w:t>
      </w:r>
      <w:r>
        <w:rPr>
          <w:i/>
          <w:iCs/>
          <w:sz w:val="16"/>
          <w:szCs w:val="16"/>
        </w:rPr>
        <w:br/>
        <w:t>w ramach godzin do dyspozycji nauczyciela.</w:t>
      </w:r>
    </w:p>
    <w:tbl>
      <w:tblPr>
        <w:tblW w:w="10346" w:type="dxa"/>
        <w:jc w:val="center"/>
        <w:tblCellMar>
          <w:left w:w="70" w:type="dxa"/>
          <w:right w:w="70" w:type="dxa"/>
        </w:tblCellMar>
        <w:tblLook w:val="00A0"/>
      </w:tblPr>
      <w:tblGrid>
        <w:gridCol w:w="10346"/>
      </w:tblGrid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PODSTAWOWE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K P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wie, jaką zależność między dwiema wielkościami zmiennymi nazywamy proporcjonalnością prostą; 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potrafi wskazać współczynnik proporcjonalności; 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rozwiązuje zadania tekstowe z zastosowaniem proporcjonalności prostej;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pojęcie i wzór funkcji liniowej;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pacing w:val="-4"/>
                <w:sz w:val="20"/>
                <w:szCs w:val="20"/>
                <w:lang w:eastAsia="pl-PL"/>
              </w:rPr>
            </w:pPr>
            <w:r w:rsidRPr="004C00A8">
              <w:rPr>
                <w:spacing w:val="-4"/>
                <w:sz w:val="20"/>
                <w:szCs w:val="20"/>
                <w:lang w:eastAsia="pl-PL"/>
              </w:rPr>
              <w:t xml:space="preserve">potrafi interpretować współczynniki we wzorze funkcji liniowej (monotoniczność, położenie wykresu funkcji liniowej </w:t>
            </w:r>
            <w:r w:rsidRPr="004C00A8">
              <w:rPr>
                <w:spacing w:val="-4"/>
                <w:sz w:val="20"/>
                <w:szCs w:val="20"/>
                <w:lang w:eastAsia="pl-PL"/>
              </w:rPr>
              <w:br/>
              <w:t>w ćwiartkach układu współrzędnych, zależność współrzędnych punktu przecięcia wykresu z osią y od współczynnika b);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sporządzić wykres funkcji liniowej danej wzorem;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wyznaczyć algebraicznie i graficznie zbiór tych argumentów, dla których funkcja liniowa przyjmuje wartości dodatnie (ujemne, niedodatnie, nieujemne);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sprawdzić algebraicznie, czy punkt o danych współrzędnych należy do wykresu funkcji liniowej;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podać własności funkcji liniowej na podstawie wykresu tej funkcji;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zna twierdzenie o współczynniku kierunkowym (wzór); 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znaleźć wzór funkcji liniowej o zadanych własnościach;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napisać wzór funkcji liniowej na podstawie informacji o jej wykresie;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naszkicować wykres funkcji kawałkami liniowej i na jego podstawie omówić własności danej funkcji;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wyznaczyć algebraicznie miejsca zerowe funkcji kawałkami liniowej oraz współrzędne punktu wspólnego wykresu funkcji i osi OY;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wyznaczyć algebraicznie zbiór tych argumentów, dla których funkcja kawałkami liniowa przyjmuje wartości dodatnie (ujemne);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potrafi obliczyć wartość funkcji kawałkami liniowej dla podanego argumentu; 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napisać wzór funkcji liniowej, której wykres jest równoległy do wykresu danej funkcji liniowej i przechodzi przez punkt o danych współrzędnych;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stosować wiadomości o funkcji liniowej do opisu zjawisk z życia codziennego (podać opis matematyczny zjawiska w postaci wzoru funkcji liniowej, odczytać informacje z wykresu lub wzoru, zinterpretować je, przeanalizować i przetworzyć);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DOPEŁNIAJĄCE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R D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Pr="004C00A8" w:rsidRDefault="00C955D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udowodnić, na podstawie definicji, niektóre własności funkcji liniowej, takie jak: monotoniczność, różnowartościowość itp.;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wyznaczać parametr we współczynnikach wzoru funkcji liniowej, znając jej miejsce zerowe lub punkt punkt należący do jej wykresu;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potrafi przeprowadzić dyskusję liczby rozwiązań równania liniowego z parametrem (z dwoma parametrami) interpretującego liczbę miejsc zerowych/monotoniczność funkcji liniowej; 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rozwiązywać trudniejsze zadania z kontekstem praktycznym dotyczące funkcji liniowej;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i/>
                <w:iCs/>
                <w:sz w:val="20"/>
                <w:szCs w:val="20"/>
                <w:lang w:eastAsia="pl-PL"/>
              </w:rPr>
            </w:pPr>
            <w:r w:rsidRPr="004C00A8">
              <w:rPr>
                <w:i/>
                <w:iCs/>
                <w:sz w:val="20"/>
                <w:szCs w:val="20"/>
                <w:lang w:eastAsia="pl-PL"/>
              </w:rPr>
              <w:t>potrafi sporządzić wykresy wybranych funkcji i omówić ich własności;</w:t>
            </w:r>
            <w:bookmarkStart w:id="2" w:name="_GoBack"/>
            <w:bookmarkEnd w:id="2"/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WYKRACZAJĄCE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rozwiązuje zadania nietypowe dotyczące funkcji liniowej o podwyższonym stopniu trudności;</w:t>
            </w:r>
          </w:p>
        </w:tc>
      </w:tr>
    </w:tbl>
    <w:p w:rsidR="00C955D6" w:rsidRDefault="00C955D6">
      <w:pPr>
        <w:rPr>
          <w:b/>
          <w:bCs/>
          <w:color w:val="4472C4"/>
          <w:sz w:val="28"/>
          <w:szCs w:val="28"/>
        </w:rPr>
      </w:pPr>
    </w:p>
    <w:p w:rsidR="00C955D6" w:rsidRDefault="00C955D6">
      <w:pPr>
        <w:rPr>
          <w:b/>
          <w:bCs/>
          <w:color w:val="4472C4"/>
          <w:sz w:val="28"/>
          <w:szCs w:val="28"/>
        </w:rPr>
      </w:pPr>
    </w:p>
    <w:p w:rsidR="00C955D6" w:rsidRDefault="00C955D6">
      <w:pPr>
        <w:rPr>
          <w:b/>
          <w:bCs/>
          <w:color w:val="4472C4"/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>V.  UKŁADY RÓWNAŃ LINIOWYCH Z DWIEMA NIEWIADOMYMI</w:t>
      </w: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648"/>
        <w:gridCol w:w="9698"/>
      </w:tblGrid>
      <w:tr w:rsidR="00C955D6" w:rsidRPr="004C00A8">
        <w:trPr>
          <w:cantSplit/>
          <w:trHeight w:val="397"/>
          <w:jc w:val="center"/>
        </w:trPr>
        <w:tc>
          <w:tcPr>
            <w:tcW w:w="648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1</w:t>
            </w:r>
          </w:p>
        </w:tc>
        <w:tc>
          <w:tcPr>
            <w:tcW w:w="96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Równania pierwszego stopnia z dwiema niewiadomymi</w:t>
            </w:r>
          </w:p>
        </w:tc>
      </w:tr>
      <w:tr w:rsidR="00C955D6" w:rsidRPr="004C00A8">
        <w:trPr>
          <w:cantSplit/>
          <w:trHeight w:val="397"/>
          <w:jc w:val="center"/>
        </w:trPr>
        <w:tc>
          <w:tcPr>
            <w:tcW w:w="648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2</w:t>
            </w:r>
          </w:p>
        </w:tc>
        <w:tc>
          <w:tcPr>
            <w:tcW w:w="96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Układy równań pierwszego stopnia z dwiema niewiadomymi. Graficzne rozwiązywanie układów równań</w:t>
            </w:r>
          </w:p>
        </w:tc>
      </w:tr>
      <w:tr w:rsidR="00C955D6" w:rsidRPr="004C00A8">
        <w:trPr>
          <w:cantSplit/>
          <w:trHeight w:val="397"/>
          <w:jc w:val="center"/>
        </w:trPr>
        <w:tc>
          <w:tcPr>
            <w:tcW w:w="648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3</w:t>
            </w:r>
          </w:p>
        </w:tc>
        <w:tc>
          <w:tcPr>
            <w:tcW w:w="96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Rozwiązywanie układów równań pierwszego stopnia z dwiema niewiadomymi metodą podstawiania</w:t>
            </w:r>
          </w:p>
        </w:tc>
      </w:tr>
      <w:tr w:rsidR="00C955D6" w:rsidRPr="004C00A8">
        <w:trPr>
          <w:cantSplit/>
          <w:trHeight w:val="397"/>
          <w:jc w:val="center"/>
        </w:trPr>
        <w:tc>
          <w:tcPr>
            <w:tcW w:w="648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4</w:t>
            </w:r>
          </w:p>
        </w:tc>
        <w:tc>
          <w:tcPr>
            <w:tcW w:w="96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Rozwiązywanie układów równań pierwszego stopnia z dwiema niewiadomymi metodą przeciwnych współczynników</w:t>
            </w:r>
          </w:p>
        </w:tc>
      </w:tr>
      <w:tr w:rsidR="00C955D6" w:rsidRPr="004C00A8">
        <w:trPr>
          <w:cantSplit/>
          <w:trHeight w:val="397"/>
          <w:jc w:val="center"/>
        </w:trPr>
        <w:tc>
          <w:tcPr>
            <w:tcW w:w="648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5</w:t>
            </w:r>
          </w:p>
        </w:tc>
        <w:tc>
          <w:tcPr>
            <w:tcW w:w="96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 xml:space="preserve">Zastosowanie układów równań do rozwiązywania zadań 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:rsidR="00C955D6" w:rsidRPr="004C00A8" w:rsidRDefault="00C955D6" w:rsidP="004C00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PODSTAWOWE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K P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Pr="004C00A8" w:rsidRDefault="00C955D6" w:rsidP="004C00A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pojęcie równania pierwszego stopnia z dwiema niewiadomymi;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wie, że wykresem równania pierwszego stopnia z dwiema niewiadomymi jest prosta;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pojęcie układu dwóch równań pierwszego stopnia z dwiema niewiadomymi;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 rozumie pojęcie układu równań liniowych z dwiema niewiadomymi;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metody rozwiązywania układów równań liniowych: podstawiania i przeciwnych współczynników;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algebraicznie (metodą przez podstawienie oraz metodą przeciwnych współczynników) układy dwóch równań liniowych z dwiema niewiadomymi;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sprawdzić, czy dana para liczb jest rozwiązaniem układu równań liniowych;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zadania tekstowe prowadzące do układów równań liniowych;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pojęcia: układ oznaczony, nieoznaczony, sprzeczny i umie podać ich interpretację geometryczną;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umie rozpoznać układy równań: oznaczonych, nieoznaczonych, sprzecznych;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opisać zbiór rozwiązań układu nieoznaczonego;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DOPEŁNIAJĄCE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R D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Pr="004C00A8" w:rsidRDefault="00C955D6" w:rsidP="004C00A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opisywać treści zadań problemowych za pomocą układów równań oraz przedstawiać ich rozwiązania;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wyznaczać wartość parametru, aby rozwiązaniem układu była wskazana para liczb;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przedstawić ilustrację graficzną układu równań oznaczonych, nieoznaczonych, sprzecznych;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WYKRACZAJĄCE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Pr="004C00A8" w:rsidRDefault="00C955D6" w:rsidP="004C00A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opisywać treści zadań niestandardowych za pomocą układów równań oraz przedstawiać ich rozwiązania;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rozwiązać układy trzech (i więcej) układów równań liniowych z trzema (czterema) niewiadomymi;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wyznaczyć wartość parametru dla którego podany układ równań jest oznaczony, nieoznaczony albo sprzeczny;</w:t>
            </w:r>
          </w:p>
        </w:tc>
      </w:tr>
    </w:tbl>
    <w:p w:rsidR="00C955D6" w:rsidRDefault="00C955D6">
      <w:pPr>
        <w:rPr>
          <w:b/>
          <w:bCs/>
          <w:color w:val="4472C4"/>
          <w:sz w:val="28"/>
          <w:szCs w:val="28"/>
        </w:rPr>
      </w:pPr>
    </w:p>
    <w:p w:rsidR="00C955D6" w:rsidRDefault="00C955D6">
      <w:pPr>
        <w:rPr>
          <w:b/>
          <w:bCs/>
          <w:color w:val="4472C4"/>
          <w:sz w:val="28"/>
          <w:szCs w:val="28"/>
        </w:rPr>
      </w:pPr>
    </w:p>
    <w:p w:rsidR="00C955D6" w:rsidRDefault="00C955D6">
      <w:pPr>
        <w:rPr>
          <w:b/>
          <w:bCs/>
          <w:color w:val="4472C4"/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>VI.  PODSTAWOWE WŁASNOŚCI WYBRANYCH FUNKCJI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9040"/>
      </w:tblGrid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1.</w:t>
            </w:r>
          </w:p>
        </w:tc>
        <w:tc>
          <w:tcPr>
            <w:tcW w:w="903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Funkcja kwadratowa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2.</w:t>
            </w:r>
          </w:p>
        </w:tc>
        <w:tc>
          <w:tcPr>
            <w:tcW w:w="903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Funkcja kwadratowa – zastosowania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3.</w:t>
            </w:r>
          </w:p>
        </w:tc>
        <w:tc>
          <w:tcPr>
            <w:tcW w:w="903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Proporcjonalność odwrotna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4.</w:t>
            </w:r>
          </w:p>
        </w:tc>
        <w:tc>
          <w:tcPr>
            <w:tcW w:w="903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Funkcja wykładnicza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5.</w:t>
            </w:r>
          </w:p>
        </w:tc>
        <w:tc>
          <w:tcPr>
            <w:tcW w:w="903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Funkcja logarytmiczna</w:t>
            </w:r>
          </w:p>
        </w:tc>
      </w:tr>
    </w:tbl>
    <w:p w:rsidR="00C955D6" w:rsidRDefault="00C955D6">
      <w:pPr>
        <w:rPr>
          <w:b/>
          <w:bCs/>
          <w:sz w:val="20"/>
          <w:szCs w:val="20"/>
        </w:rPr>
      </w:pPr>
    </w:p>
    <w:tbl>
      <w:tblPr>
        <w:tblW w:w="10488" w:type="dxa"/>
        <w:jc w:val="center"/>
        <w:tblCellMar>
          <w:left w:w="70" w:type="dxa"/>
          <w:right w:w="70" w:type="dxa"/>
        </w:tblCellMar>
        <w:tblLook w:val="00A0"/>
      </w:tblPr>
      <w:tblGrid>
        <w:gridCol w:w="160"/>
        <w:gridCol w:w="10168"/>
        <w:gridCol w:w="160"/>
      </w:tblGrid>
      <w:tr w:rsidR="00C955D6" w:rsidRPr="004C00A8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PODSTAWOWE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C955D6" w:rsidRDefault="00C955D6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K P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FUNKCJA KWADRATOWA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43"/>
              </w:numPr>
              <w:spacing w:before="120"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naszkicować wykres funkcji kwadratowej określonej wzorem y = ax</w:t>
            </w:r>
            <w:r w:rsidRPr="004C00A8">
              <w:rPr>
                <w:sz w:val="20"/>
                <w:szCs w:val="20"/>
                <w:vertAlign w:val="superscript"/>
                <w:lang w:eastAsia="pl-PL"/>
              </w:rPr>
              <w:t>2</w:t>
            </w:r>
            <w:r w:rsidRPr="004C00A8">
              <w:rPr>
                <w:sz w:val="20"/>
                <w:szCs w:val="20"/>
                <w:lang w:eastAsia="pl-PL"/>
              </w:rPr>
              <w:t>, gdzie a ≠ 0, oraz omówić jej własności na podstawie wykresu;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wzór funkcji kwadratowej w postaci ogólnej i kanonicznej;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potrafi, bez użycia wzorów w wybranych przypadkach, obliczyć miejsca zerowe funkcji kwadratowej lub uzasadnić, że funkcja kwadratowa nie ma miejsc zerowych;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obliczyć współrzędne wierzchołka paraboli na podstawie poznanego wzoru oraz na podstawie znajomości miejsc zerowych funkcji kwadratowej;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na podstawie wykresu podać własności funkcji kwadratowej oraz odczytać zbiór tych argumentów, dla których funkcja przyjmuje wartości dodatnie czy ujemne;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zastosować własności funkcji kwadratowej do rozwiązywania prostych zadania optymalizacyjnych;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zadania prowadzące do równań kwadratowych z jedną niewiadomą (w tym także zadania geometryczne);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przeanalizować zjawisko z życia codziennego opisane wzorem (wykresem) funkcji kwadratowej;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3"/>
              </w:numPr>
              <w:spacing w:after="12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opisać dane zjawisko za pomocą wzoru funkcji kwadratowej;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PROPORCJONALNOŚĆ ODWROTNA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44"/>
              </w:numPr>
              <w:spacing w:before="120"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i rozumie pojęcie wielkości odwrotnie proporcjonalnych;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wie, jaką zależność między dwiema wielkościami zmiennymi, nazywamy proporcjonalnością odwrotną; 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wskazać współczynnik proporcjonalności;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rozumie różnice pomiędzy wielkościami wprost proporcjonalnymi a wielkościami odwrotnie proporcjonalnymi;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rozpoznać wielkości odwrotnie proporcjonalne;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rozwiązuje zadania z zastosowaniem proporcjonalności odwrotnej;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proste zadania z kontekstem praktycznym z zastosowaniem wielkości odwrotnie proporcjonalnych;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narysować wykres funkcji;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4"/>
              </w:numPr>
              <w:spacing w:after="12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opisać własności funkcji;</w:t>
            </w:r>
          </w:p>
          <w:p w:rsidR="00C955D6" w:rsidRDefault="00C955D6">
            <w:pPr>
              <w:pStyle w:val="ListParagraph"/>
              <w:spacing w:after="120" w:line="240" w:lineRule="auto"/>
              <w:jc w:val="both"/>
              <w:rPr>
                <w:sz w:val="20"/>
                <w:szCs w:val="20"/>
                <w:lang w:eastAsia="pl-PL"/>
              </w:rPr>
            </w:pPr>
          </w:p>
          <w:p w:rsidR="00C955D6" w:rsidRDefault="00C955D6">
            <w:pPr>
              <w:pStyle w:val="ListParagraph"/>
              <w:spacing w:after="120" w:line="240" w:lineRule="auto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FUNKCJA WYKŁADNICZA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45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definicję funkcji wykładniczej;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odróżnić funkcję wykładniczą od innych funkcji;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szkicować wykresy funkcji wykładniczych dla różnych podstaw;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opisać własności funkcji wykładniczej na podstawie jej wykresu;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porównać potęgi o tych samych podstawach i wykładnikach rzeczywistych;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obliczać wartość funkcji wykładniczej dla danego argumentu;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odczytać z wykresu funkcji wykładniczej argumenty dla danej wartości funkcji;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proste zadania z kontekstem praktycznym z zastosowaniem funkcji wykładniczej;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FUNKCJA LOGARYTMICZNA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46"/>
              </w:numPr>
              <w:spacing w:before="120"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definicję funkcji logarytmicznej;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odróżnić funkcję logarytmiczną od innej funkcji;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szkicować wykresy funkcji logarytmicznych dla różnych podstaw;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opisać własności funkcji logarytmicznej na podstawie jej wykresu;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6"/>
              </w:numPr>
              <w:spacing w:after="12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rozwiązuje zadania tekstowe osadzone w kontekście praktycznym, w których wykorzystuje funkcję logarytmiczną;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DOPEŁNIAJĄCE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C955D6" w:rsidRDefault="00C955D6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R D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FUNKCJA KWADRATOWA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47"/>
              </w:numPr>
              <w:spacing w:before="120"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opisywać zależności między wielkościami za pomocą funkcji kwadratowej;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nietypowe zadania tekstowe z kontekstem praktycznym, stosując funkcję kwadratową;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7"/>
              </w:numPr>
              <w:spacing w:after="12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nietypowe zadania optymalizacyjne wykorzystujące własności funkcji kwadratowej.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PROPORCJONALNOŚĆ ODWROTNA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zadania niestandardowe z kontekstem praktycznym z zastosowaniem wielkości odwrotnie proporcjonalnych;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FUNKCJA WYKŁADNICZA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zadania niestandardowe z kontekstem praktycznym z zastosowaniem funkcji wykładniczej;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FUNKCJA LOGARYTMICZNA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zadania niestandardowe z kontekstem praktycznym z zastosowaniem funkcji logarytmicznej;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posługuje się funkcjami wykładniczymi oraz funkcjami logarytmicznymi do opisu zjawisk fizycznych, chemicznych itp.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WYKRACZAJĄCE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C955D6" w:rsidRDefault="00C955D6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FUNKCJA KWADRATOWA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różne problemy dotyczące funkcji kwadratowej, które wymagają niestandardowych metod pracy oraz niekonwencjonalnych pomysłów;</w:t>
            </w:r>
          </w:p>
          <w:p w:rsidR="00C955D6" w:rsidRDefault="00C955D6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  <w:p w:rsidR="00C955D6" w:rsidRDefault="00C955D6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PROPORCJONALNOŚĆ ODWROTNA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różne problemy dotyczące proporcjonalności odwrotnej, które wymagają niestandardowych metod pracy oraz niekonwencjonalnych pomysłów;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FUNKCJA WYKŁADNICZA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zadania na dowodzenie (o podwyższonym stopniu trudności), w których wykorzystuje własności funkcji wykładniczych (wykładniczych i logarytmicznych);</w:t>
            </w:r>
          </w:p>
          <w:p w:rsidR="00C955D6" w:rsidRDefault="00C955D6">
            <w:pPr>
              <w:spacing w:after="0" w:line="240" w:lineRule="auto"/>
              <w:ind w:left="360"/>
              <w:rPr>
                <w:sz w:val="20"/>
                <w:szCs w:val="20"/>
                <w:lang w:eastAsia="pl-PL"/>
              </w:rPr>
            </w:pP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shd w:val="clear" w:color="auto" w:fill="D9E2F3"/>
            <w:vAlign w:val="center"/>
          </w:tcPr>
          <w:p w:rsidR="00C955D6" w:rsidRDefault="00C955D6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FUNKCJA LOGARYTMICZNA</w:t>
            </w:r>
          </w:p>
        </w:tc>
        <w:tc>
          <w:tcPr>
            <w:tcW w:w="142" w:type="dxa"/>
          </w:tcPr>
          <w:p w:rsidR="00C955D6" w:rsidRPr="004C00A8" w:rsidRDefault="00C955D6"/>
        </w:tc>
      </w:tr>
      <w:tr w:rsidR="00C955D6" w:rsidRPr="004C00A8">
        <w:trPr>
          <w:cantSplit/>
          <w:jc w:val="center"/>
        </w:trPr>
        <w:tc>
          <w:tcPr>
            <w:tcW w:w="141" w:type="dxa"/>
          </w:tcPr>
          <w:p w:rsidR="00C955D6" w:rsidRPr="004C00A8" w:rsidRDefault="00C955D6"/>
        </w:tc>
        <w:tc>
          <w:tcPr>
            <w:tcW w:w="10346" w:type="dxa"/>
            <w:gridSpan w:val="2"/>
            <w:vAlign w:val="center"/>
          </w:tcPr>
          <w:p w:rsidR="00C955D6" w:rsidRPr="004C00A8" w:rsidRDefault="00C955D6">
            <w:pPr>
              <w:spacing w:after="0" w:line="36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zadania na dowodzenie (o podwyższonym stopniu trudności), w których wykorzystuje własności funkcji logarytmicznych (wykładniczych i logarytmicznych).</w:t>
            </w:r>
          </w:p>
        </w:tc>
      </w:tr>
    </w:tbl>
    <w:p w:rsidR="00C955D6" w:rsidRDefault="00C955D6">
      <w:pPr>
        <w:rPr>
          <w:b/>
          <w:bCs/>
          <w:color w:val="4472C4"/>
          <w:sz w:val="24"/>
          <w:szCs w:val="24"/>
        </w:rPr>
      </w:pPr>
    </w:p>
    <w:p w:rsidR="00C955D6" w:rsidRDefault="00C955D6">
      <w:pPr>
        <w:rPr>
          <w:b/>
          <w:bCs/>
          <w:color w:val="4472C4"/>
          <w:sz w:val="24"/>
          <w:szCs w:val="24"/>
        </w:rPr>
      </w:pPr>
    </w:p>
    <w:p w:rsidR="00C955D6" w:rsidRDefault="00C955D6">
      <w:pPr>
        <w:rPr>
          <w:b/>
          <w:bCs/>
          <w:color w:val="4472C4"/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>VII.  GEOMETRIA PŁASKA – POJĘCIA WSTĘPNE. TRÓJKĄTY</w:t>
      </w: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629"/>
        <w:gridCol w:w="9717"/>
      </w:tblGrid>
      <w:tr w:rsidR="00C955D6" w:rsidRPr="004C00A8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1.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Punkt, prosta, odcinek, półprosta, kąt, figura wypukła, figura ograniczona</w:t>
            </w:r>
          </w:p>
        </w:tc>
      </w:tr>
      <w:tr w:rsidR="00C955D6" w:rsidRPr="004C00A8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2.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Wzajemne położenie prostych na płaszczyźnie, odległość punktu od prostej, odległość między prostymi równoległymi, symetralna odcinka, dwusieczna kąta</w:t>
            </w:r>
          </w:p>
        </w:tc>
      </w:tr>
      <w:tr w:rsidR="00C955D6" w:rsidRPr="004C00A8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3.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Dwie proste przecięte trzecią prostą. Suma kątów w trójkącie</w:t>
            </w:r>
          </w:p>
        </w:tc>
      </w:tr>
      <w:tr w:rsidR="00C955D6" w:rsidRPr="004C00A8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4.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Wielokąt. Wielokąt foremny. Suma kątów w wielokącie</w:t>
            </w:r>
          </w:p>
        </w:tc>
      </w:tr>
      <w:tr w:rsidR="00C955D6" w:rsidRPr="004C00A8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5.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 xml:space="preserve">Twierdzenie Talesa </w:t>
            </w:r>
          </w:p>
        </w:tc>
      </w:tr>
      <w:tr w:rsidR="00C955D6" w:rsidRPr="004C00A8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6.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 xml:space="preserve">Podział trójkątów. Nierówność trójkąta. Odcinek łączący środki dwóch boków w trójkącie </w:t>
            </w:r>
          </w:p>
        </w:tc>
      </w:tr>
      <w:tr w:rsidR="00C955D6" w:rsidRPr="004C00A8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7.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Twierdzenie Pitagorasa. Twierdzenie odwrotne do twierdzenia Pitagorasa</w:t>
            </w:r>
          </w:p>
        </w:tc>
      </w:tr>
      <w:tr w:rsidR="00C955D6" w:rsidRPr="004C00A8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8.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Wysokości w trójkącie. Środkowe w trójkącie</w:t>
            </w:r>
          </w:p>
        </w:tc>
      </w:tr>
      <w:tr w:rsidR="00C955D6" w:rsidRPr="004C00A8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9.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Przystawanie trójkątów</w:t>
            </w:r>
          </w:p>
        </w:tc>
      </w:tr>
      <w:tr w:rsidR="00C955D6" w:rsidRPr="004C00A8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10.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Podobieństwo trójkątów</w:t>
            </w:r>
          </w:p>
        </w:tc>
      </w:tr>
      <w:tr w:rsidR="00C955D6" w:rsidRPr="004C00A8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11.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Podobieństwo trójkątów – zastosowanie w zadaniach</w:t>
            </w:r>
          </w:p>
        </w:tc>
      </w:tr>
      <w:tr w:rsidR="00C955D6" w:rsidRPr="004C00A8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12.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Wektor na płaszczyźnie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br/>
              <w:t>WYMAGANIA PODSTAWOWE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K P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figury podstawowe (punkt, prosta, płaszczyzna, przestrzeń) i potrafi zapisać relacje między nimi;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pojęcie figury wypukłej i wklęsłej; potrafi podać przykłady takich figur;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pojęcie figury ograniczonej i figury nieograniczonej, potrafi podać przykłady takich figur;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i rozumie pojęcie współliniowości punktów;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określenie kąta i podział kątów ze względu na ich miarę;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zna pojęcie kątów przyległych i kątów wierzchołkowych oraz potrafi zastosować własności tych kątów </w:t>
            </w:r>
            <w:r w:rsidRPr="004C00A8">
              <w:rPr>
                <w:sz w:val="20"/>
                <w:szCs w:val="20"/>
                <w:lang w:eastAsia="pl-PL"/>
              </w:rPr>
              <w:br/>
              <w:t>w rozwiązywaniu prostych zadań;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umie określić położenie prostych na płaszczyźnie;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rozumie pojęcie odległości, umie wyznaczyć odległość dwóch punktów, punktu od prostej;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pojęcie dwusiecznej kąta i symetralnej odcinka, potrafi zastosować własność dwusiecznej kąta oraz symetralnej odcinka w rozwiązywaniu prostych zadań;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umie skonstruować dwusieczną danego kąta i symetralną danego odcinka;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zna własności kątów utworzonych między dwiema prostymi równoległymi, przeciętymi trzecią prostą i umie zastosować je w rozwiązywaniu prostych zadań; 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uzasadnić równoległość dwóch prostych, znajdując równe kąty odpowiadające;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obliczyć sumę miar kątów w wielokącie;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twierdzenie Talesa; potrafi je stosować do podziału odcinka w danym stosunku, do konstrukcji odcinka o danej długości, do obliczania długości odcinka w prostych zadaniach;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twierdzenie odwrotne do twierdzenia Talesa i potrafi je stosować do uzasadnienia równoległości odpowiednich odcinków lub prostych;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wnioski z twierdzenia Talesa i potrafi je stosować w rozwiązywaniu prostych zadań;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podział trójkątów ze względu na boki i kąty;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wie, ile wynosi suma miar kątów w trójkącie;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warunek na długość odcinków, z których można zbudować trójkąt;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twierdzenie dotyczące odcinka łączącego środki dwóch boków trójkąta i potrafi je zastosować w rozwiązywaniu prostych zadań;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twierdzenie Pitagorasa i umie je zastosować w rozwiązywaniu prostych zadań;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twierdzenie odwrotne do twierdzenia Pitagorasa i wykorzystuje je do sprawdzenia, czy dany trójkąt jest prostokątny;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umie określić na podstawie długości boków trójkąta, czy trójkąt jest ostrokątny, czy rozwartokątny;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umie narysować wysokości w trójkącie i wie, że wysokości (lub ich przedłużenia) przecinają się w jednym punkcie </w:t>
            </w:r>
            <w:r w:rsidRPr="004C00A8">
              <w:rPr>
                <w:sz w:val="20"/>
                <w:szCs w:val="20"/>
                <w:lang w:eastAsia="pl-PL"/>
              </w:rPr>
              <w:br/>
              <w:t>– ortocentrum;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twierdzenie o środkowych w trójkącie oraz potrafi je zastosować przy rozwiązywaniu prostych zadań;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pojęcie środka ciężkości trójkąta;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twierdzenie o symetralnych boków w trójkącie;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trzy cechy przystawania trójkątów i potrafi je zastosować przy rozwiązywaniu prostych zadań;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cechy podobieństwa trójkątów; potrafi je stosować do rozpoznawania trójkątów podobnych i przy rozwiązaniach prostych zadań;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umie obliczyć skalę podobieństwa trójkątów podobnych;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DOPEŁNIAJĄCE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R D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Uczeń:</w:t>
            </w:r>
          </w:p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pojęcie łamanej, łamanej zwyczajnej, łamanej zwyczajnej zamkniętej;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definicję wielokąta;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i potrafi stosować wzór na liczbę przekątnych wielokąta;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wie, jaki wielokąt nazywamy foremnym;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udowodnić twierdzenie dotyczące sumy miar kątów wewnętrznych wielokąta wypukłego;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udowodnić, że suma miar kątów zewnętrznych wielokąta wypukłego jest stała;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zależności między bokami w trójkącie (nierówności trójkąta) i stosuje je przy rozwiązywaniu zadań;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udowodnić twierdzenie o odcinku łączącym środki boków w trójkącie;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zna i umie zastosować w zadaniach własność wysokości w trójkącie prostokątnym, poprowadzonej </w:t>
            </w:r>
            <w:r w:rsidRPr="004C00A8">
              <w:rPr>
                <w:sz w:val="20"/>
                <w:szCs w:val="20"/>
                <w:lang w:eastAsia="pl-PL"/>
              </w:rPr>
              <w:br/>
              <w:t>na przeciwprostokątną;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udowodnić proste własności trójkątów, wykorzystując cechy przystawania trójkątów;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uzasadnić, że symetralna odcinka jest zbiorem punktów płaszczyzny równoodległych od końców odcinka;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uzasadnić, że każdy punkt należący do dwusiecznej kąta leży w równej odległości od ramion tego kąta;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udowodnić twierdzenie o symetralnych boków;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stosować cechy podobieństwa trójkątów do rozwiązania zadań z wykorzysta</w:t>
            </w:r>
            <w:r w:rsidRPr="004C00A8">
              <w:rPr>
                <w:sz w:val="20"/>
                <w:szCs w:val="20"/>
                <w:lang w:eastAsia="pl-PL"/>
              </w:rPr>
              <w:softHyphen/>
              <w:t>niem innych, wcześniej poznanych własności;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zadania o średnim stopniu trudności dotyczące trójkątów, z zastosowaniem poznanych do tej pory twierdzeń;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potrafi rozwiązywać zadania dotyczące trójkątów, w których wykorzystuje twierdzenia poznane wcześniej </w:t>
            </w:r>
            <w:r w:rsidRPr="004C00A8">
              <w:rPr>
                <w:sz w:val="20"/>
                <w:szCs w:val="20"/>
                <w:lang w:eastAsia="pl-PL"/>
              </w:rPr>
              <w:br/>
              <w:t>(tw. Pitagorasa, tw. Talesa);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definicję wektora na płaszczyźnie (bez układu współrzędnych);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wie, jakie wektory są równe, a jakie przeciwne;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wektory dodawać, odejmować i mnożyć przez liczbę;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prawa dotyczące działań na wektorach;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potrafi stosować wiedzę o wektorach w rozwiązywaniu zadań geometrycznych; 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WYKRACZAJĄCE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nietypowe zadania o podwyższonym stopniu trudności dotyczące odcinków, prostych, półprostych, kątów i kół, w tym z zastosowaniem poznanych twierdzeń;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i potrafi udowodnić twierdzenie o dwusiecznych kątów przyległych;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umie udowodnić własności figur geometrycznych w oparciu o poznane twierdzenia;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zadania o podwyższonym stopniu trudności, dotyczących trójkątów, z wykorzystaniem poznanych twierdzeń;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udowodnić twierdzenie o środkowych w trójkącie;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potrafi udowodnić twierdzenie dotyczące wysokości w trójkącie prostokątnym, poprowadzonej </w:t>
            </w:r>
            <w:r w:rsidRPr="004C00A8">
              <w:rPr>
                <w:sz w:val="20"/>
                <w:szCs w:val="20"/>
                <w:lang w:eastAsia="pl-PL"/>
              </w:rPr>
              <w:br/>
              <w:t>na przeciwprostokątną;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nietypowe zadania geometryczne o podwyższonym stopniu trudności z wykorzystaniem poznanych pojęć geometrii;</w:t>
            </w:r>
          </w:p>
        </w:tc>
      </w:tr>
    </w:tbl>
    <w:p w:rsidR="00C955D6" w:rsidRDefault="00C955D6">
      <w:pPr>
        <w:rPr>
          <w:b/>
          <w:bCs/>
          <w:sz w:val="24"/>
          <w:szCs w:val="24"/>
        </w:rPr>
      </w:pPr>
    </w:p>
    <w:p w:rsidR="00C955D6" w:rsidRDefault="00C955D6">
      <w:pPr>
        <w:rPr>
          <w:b/>
          <w:bCs/>
          <w:sz w:val="24"/>
          <w:szCs w:val="24"/>
        </w:rPr>
      </w:pPr>
    </w:p>
    <w:p w:rsidR="00C955D6" w:rsidRDefault="00C955D6">
      <w:pPr>
        <w:rPr>
          <w:b/>
          <w:bCs/>
          <w:color w:val="4472C4"/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>VIII.  TRYGONOMETRIA KĄTA OSTREGO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9040"/>
      </w:tblGrid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1.</w:t>
            </w:r>
          </w:p>
        </w:tc>
        <w:tc>
          <w:tcPr>
            <w:tcW w:w="903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Określenie sinusa, cosinusa, tangensa i cotangensa w trójkącie prostokątnym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2.</w:t>
            </w:r>
          </w:p>
        </w:tc>
        <w:tc>
          <w:tcPr>
            <w:tcW w:w="903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Wartości sinusa, cosinusa, tangensa i cotangensa kątów 30</w:t>
            </w:r>
            <w:r w:rsidRPr="004C00A8">
              <w:rPr>
                <w:sz w:val="20"/>
                <w:szCs w:val="20"/>
                <w:vertAlign w:val="superscript"/>
              </w:rPr>
              <w:t>o</w:t>
            </w:r>
            <w:r w:rsidRPr="004C00A8">
              <w:rPr>
                <w:sz w:val="20"/>
                <w:szCs w:val="20"/>
              </w:rPr>
              <w:t>, 45</w:t>
            </w:r>
            <w:r w:rsidRPr="004C00A8">
              <w:rPr>
                <w:sz w:val="20"/>
                <w:szCs w:val="20"/>
                <w:vertAlign w:val="superscript"/>
              </w:rPr>
              <w:t>o</w:t>
            </w:r>
            <w:r w:rsidRPr="004C00A8">
              <w:rPr>
                <w:sz w:val="20"/>
                <w:szCs w:val="20"/>
              </w:rPr>
              <w:t>, 60</w:t>
            </w:r>
            <w:r w:rsidRPr="004C00A8">
              <w:rPr>
                <w:sz w:val="20"/>
                <w:szCs w:val="20"/>
                <w:vertAlign w:val="superscript"/>
              </w:rPr>
              <w:t>o</w:t>
            </w:r>
          </w:p>
        </w:tc>
      </w:tr>
      <w:tr w:rsidR="00C955D6" w:rsidRPr="004C00A8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3.</w:t>
            </w:r>
          </w:p>
        </w:tc>
        <w:tc>
          <w:tcPr>
            <w:tcW w:w="903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C955D6" w:rsidRPr="004C00A8" w:rsidRDefault="00C955D6" w:rsidP="004C00A8">
            <w:pPr>
              <w:spacing w:after="0" w:line="240" w:lineRule="auto"/>
              <w:rPr>
                <w:sz w:val="20"/>
                <w:szCs w:val="20"/>
              </w:rPr>
            </w:pPr>
            <w:r w:rsidRPr="004C00A8">
              <w:rPr>
                <w:sz w:val="20"/>
                <w:szCs w:val="20"/>
              </w:rPr>
              <w:t>Zależności między funkcjami trygonometrycznymi tego samego kąta ostrego</w:t>
            </w:r>
          </w:p>
        </w:tc>
      </w:tr>
    </w:tbl>
    <w:p w:rsidR="00C955D6" w:rsidRDefault="00C955D6">
      <w:pPr>
        <w:spacing w:after="0" w:line="360" w:lineRule="auto"/>
        <w:rPr>
          <w:sz w:val="20"/>
          <w:szCs w:val="20"/>
        </w:rPr>
      </w:pPr>
    </w:p>
    <w:tbl>
      <w:tblPr>
        <w:tblW w:w="10346" w:type="dxa"/>
        <w:jc w:val="center"/>
        <w:tblCellMar>
          <w:left w:w="70" w:type="dxa"/>
          <w:right w:w="70" w:type="dxa"/>
        </w:tblCellMar>
        <w:tblLook w:val="00A0"/>
      </w:tblPr>
      <w:tblGrid>
        <w:gridCol w:w="10346"/>
      </w:tblGrid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PODSTAWOWE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K P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definicje funkcji trygonometrycznych w trójkącie prostokątnym;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 obliczyć wartości funkcji trygonometrycznych kąta ostrego w trójkącie prostokątnym o danych długościach boków;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potrafi  korzystać z przybliżonych wartości funkcji trygonometrycznych (odczytanych z tablic lub obliczonych </w:t>
            </w:r>
            <w:r w:rsidRPr="004C00A8">
              <w:rPr>
                <w:sz w:val="20"/>
                <w:szCs w:val="20"/>
                <w:lang w:eastAsia="pl-PL"/>
              </w:rPr>
              <w:br/>
              <w:t>za pomocą kalkulatora);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trójkąty prostokątne;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wartości funkcji trygonometrycznych kątów o miarach 30°, 45°, 60°;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obliczać wartości wyrażeń zawierających funkcje trygonometryczne kątów o miarach  30°, 45°, 60°;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zna zależności między funkcjami trygonometrycznymi tego samego kąta ostrego;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obliczyć wartości pozostałych funkcji trygonometrycznych kąta wypukłego, gdy dana jest jedna z nich;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DOPEŁNIAJĄCE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R D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skonstruować kąt, jeżeli dana jest wartość jednej z funkcji trygonometrycznych;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przeprowadzać dowody tożsamości  trygonometrycznych;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zadania z kontekstem praktycznym stosując trygonometrię kąta ostrego;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zadania o średnim stopniu trudności, wykorzystując  wiedzę o figurach geometrycznych oraz trygonometrię kąta ostrego;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potrafi rozwiązywać zadania o średnim stopniu trudności, wykorzystując  wcześniej zdobytą wiedzę (np. wzory skróconego mnożenia) oraz trygonometrię kąta ostrego;</w:t>
            </w:r>
          </w:p>
        </w:tc>
      </w:tr>
    </w:tbl>
    <w:p w:rsidR="00C955D6" w:rsidRDefault="00C955D6"/>
    <w:tbl>
      <w:tblPr>
        <w:tblW w:w="10346" w:type="dxa"/>
        <w:jc w:val="center"/>
        <w:tblCellMar>
          <w:left w:w="70" w:type="dxa"/>
          <w:right w:w="70" w:type="dxa"/>
        </w:tblCellMar>
        <w:tblLook w:val="00A0"/>
      </w:tblPr>
      <w:tblGrid>
        <w:gridCol w:w="10346"/>
      </w:tblGrid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WYMAGANIA WYKRACZAJĄCE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C00A8">
              <w:rPr>
                <w:b/>
                <w:bCs/>
                <w:sz w:val="20"/>
                <w:szCs w:val="20"/>
                <w:lang w:eastAsia="pl-PL"/>
              </w:rPr>
              <w:t>W</w:t>
            </w:r>
          </w:p>
        </w:tc>
      </w:tr>
      <w:tr w:rsidR="00C955D6" w:rsidRPr="004C00A8">
        <w:trPr>
          <w:cantSplit/>
          <w:jc w:val="center"/>
        </w:trPr>
        <w:tc>
          <w:tcPr>
            <w:tcW w:w="10346" w:type="dxa"/>
            <w:vAlign w:val="center"/>
          </w:tcPr>
          <w:p w:rsidR="00C955D6" w:rsidRDefault="00C955D6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>Uczeń:</w:t>
            </w:r>
          </w:p>
          <w:p w:rsidR="00C955D6" w:rsidRDefault="00C955D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C00A8">
              <w:rPr>
                <w:sz w:val="20"/>
                <w:szCs w:val="20"/>
                <w:lang w:eastAsia="pl-PL"/>
              </w:rPr>
              <w:t xml:space="preserve">potrafi rozwiązywać zadania o podwyższonym stopniu trudności, wymagające niekonwencjonalnych pomysłów </w:t>
            </w:r>
            <w:r w:rsidRPr="004C00A8">
              <w:rPr>
                <w:sz w:val="20"/>
                <w:szCs w:val="20"/>
                <w:lang w:eastAsia="pl-PL"/>
              </w:rPr>
              <w:br/>
              <w:t>i metod.</w:t>
            </w:r>
          </w:p>
        </w:tc>
      </w:tr>
    </w:tbl>
    <w:p w:rsidR="00C955D6" w:rsidRDefault="00C955D6">
      <w:pPr>
        <w:spacing w:after="0" w:line="360" w:lineRule="auto"/>
        <w:rPr>
          <w:b/>
          <w:bCs/>
          <w:sz w:val="20"/>
          <w:szCs w:val="20"/>
        </w:rPr>
      </w:pPr>
    </w:p>
    <w:p w:rsidR="00C955D6" w:rsidRDefault="00C955D6">
      <w:pPr>
        <w:spacing w:after="0" w:line="360" w:lineRule="auto"/>
        <w:rPr>
          <w:b/>
          <w:bCs/>
          <w:sz w:val="20"/>
          <w:szCs w:val="20"/>
        </w:rPr>
      </w:pPr>
    </w:p>
    <w:p w:rsidR="00C955D6" w:rsidRDefault="00C955D6">
      <w:pPr>
        <w:spacing w:after="0" w:line="360" w:lineRule="auto"/>
        <w:rPr>
          <w:b/>
          <w:bCs/>
          <w:sz w:val="20"/>
          <w:szCs w:val="20"/>
        </w:rPr>
      </w:pPr>
    </w:p>
    <w:p w:rsidR="00C955D6" w:rsidRDefault="00C955D6">
      <w:pPr>
        <w:spacing w:after="0" w:line="360" w:lineRule="auto"/>
        <w:rPr>
          <w:b/>
          <w:bCs/>
          <w:sz w:val="20"/>
          <w:szCs w:val="20"/>
        </w:rPr>
      </w:pPr>
    </w:p>
    <w:p w:rsidR="00C955D6" w:rsidRDefault="00C955D6">
      <w:pPr>
        <w:spacing w:after="0" w:line="360" w:lineRule="auto"/>
        <w:rPr>
          <w:b/>
          <w:bCs/>
          <w:sz w:val="20"/>
          <w:szCs w:val="20"/>
        </w:rPr>
      </w:pPr>
    </w:p>
    <w:p w:rsidR="00C955D6" w:rsidRDefault="00C955D6">
      <w:pPr>
        <w:jc w:val="right"/>
      </w:pPr>
      <w:r>
        <w:rPr>
          <w:i/>
          <w:iCs/>
          <w:sz w:val="18"/>
          <w:szCs w:val="18"/>
        </w:rPr>
        <w:t xml:space="preserve">Opracowanie: Dorota Nowak – nauczyciel matematyki w Publicznym Liceum Ogólnokształcącym </w:t>
      </w:r>
      <w:r>
        <w:rPr>
          <w:i/>
          <w:iCs/>
          <w:sz w:val="18"/>
          <w:szCs w:val="18"/>
        </w:rPr>
        <w:br/>
        <w:t xml:space="preserve">nr 8 w Opolu; konsultant  matematyki; były doradca metodyczny; </w:t>
      </w:r>
      <w:r>
        <w:rPr>
          <w:i/>
          <w:iCs/>
          <w:sz w:val="18"/>
          <w:szCs w:val="18"/>
        </w:rPr>
        <w:br/>
        <w:t>współautorka licznych materiałów edukacyjnych dla nauczycieli matematyki</w:t>
      </w:r>
    </w:p>
    <w:sectPr w:rsidR="00C955D6" w:rsidSect="007C7B28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5D6" w:rsidRDefault="00C955D6" w:rsidP="007C7B28">
      <w:pPr>
        <w:spacing w:after="0" w:line="240" w:lineRule="auto"/>
      </w:pPr>
      <w:r>
        <w:separator/>
      </w:r>
    </w:p>
  </w:endnote>
  <w:endnote w:type="continuationSeparator" w:id="1">
    <w:p w:rsidR="00C955D6" w:rsidRDefault="00C955D6" w:rsidP="007C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5D6" w:rsidRDefault="00C955D6">
    <w:pPr>
      <w:pStyle w:val="Footer1"/>
      <w:jc w:val="right"/>
    </w:pPr>
    <w:fldSimple w:instr="PAGE">
      <w:r>
        <w:rPr>
          <w:noProof/>
        </w:rPr>
        <w:t>5</w:t>
      </w:r>
    </w:fldSimple>
  </w:p>
  <w:p w:rsidR="00C955D6" w:rsidRDefault="00C955D6">
    <w:pPr>
      <w:pStyle w:val="Footer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5D6" w:rsidRDefault="00C955D6" w:rsidP="007C7B28">
      <w:pPr>
        <w:spacing w:after="0" w:line="240" w:lineRule="auto"/>
      </w:pPr>
      <w:r>
        <w:separator/>
      </w:r>
    </w:p>
  </w:footnote>
  <w:footnote w:type="continuationSeparator" w:id="1">
    <w:p w:rsidR="00C955D6" w:rsidRDefault="00C955D6" w:rsidP="007C7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5D6" w:rsidRDefault="00C955D6">
    <w:pPr>
      <w:pStyle w:val="Header1"/>
      <w:spacing w:line="276" w:lineRule="auto"/>
      <w:jc w:val="center"/>
    </w:pPr>
    <w:r>
      <w:rPr>
        <w:sz w:val="18"/>
        <w:szCs w:val="18"/>
      </w:rPr>
      <w:t>Oficyna Edukacyjna * Krzysztof Pazdro</w:t>
    </w:r>
  </w:p>
  <w:p w:rsidR="00C955D6" w:rsidRDefault="00C955D6">
    <w:pPr>
      <w:pStyle w:val="Header1"/>
      <w:spacing w:line="276" w:lineRule="auto"/>
      <w:jc w:val="center"/>
    </w:pPr>
  </w:p>
  <w:p w:rsidR="00C955D6" w:rsidRDefault="00C955D6">
    <w:pPr>
      <w:pStyle w:val="Header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421"/>
    <w:multiLevelType w:val="multilevel"/>
    <w:tmpl w:val="3D2C2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2913BD"/>
    <w:multiLevelType w:val="multilevel"/>
    <w:tmpl w:val="D33E6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2716381"/>
    <w:multiLevelType w:val="multilevel"/>
    <w:tmpl w:val="0DAE2A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8D75FA5"/>
    <w:multiLevelType w:val="multilevel"/>
    <w:tmpl w:val="30F21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96B6F80"/>
    <w:multiLevelType w:val="multilevel"/>
    <w:tmpl w:val="AAF65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9F70666"/>
    <w:multiLevelType w:val="multilevel"/>
    <w:tmpl w:val="280E0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BBE1769"/>
    <w:multiLevelType w:val="multilevel"/>
    <w:tmpl w:val="BA888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D510569"/>
    <w:multiLevelType w:val="multilevel"/>
    <w:tmpl w:val="65AE2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2DB205E"/>
    <w:multiLevelType w:val="multilevel"/>
    <w:tmpl w:val="DF509D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3834209"/>
    <w:multiLevelType w:val="multilevel"/>
    <w:tmpl w:val="4A421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58E0BD4"/>
    <w:multiLevelType w:val="multilevel"/>
    <w:tmpl w:val="CF5EBD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E240133"/>
    <w:multiLevelType w:val="multilevel"/>
    <w:tmpl w:val="5FF6D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06F012A"/>
    <w:multiLevelType w:val="multilevel"/>
    <w:tmpl w:val="C2A4A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11A2275"/>
    <w:multiLevelType w:val="multilevel"/>
    <w:tmpl w:val="22DCA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19E5351"/>
    <w:multiLevelType w:val="multilevel"/>
    <w:tmpl w:val="0284EE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1EB61F2"/>
    <w:multiLevelType w:val="multilevel"/>
    <w:tmpl w:val="847E7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5403498"/>
    <w:multiLevelType w:val="multilevel"/>
    <w:tmpl w:val="CBA86B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7825CC7"/>
    <w:multiLevelType w:val="multilevel"/>
    <w:tmpl w:val="0A281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A9F5BC4"/>
    <w:multiLevelType w:val="multilevel"/>
    <w:tmpl w:val="5E4638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B633E7A"/>
    <w:multiLevelType w:val="multilevel"/>
    <w:tmpl w:val="05B8BE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D7E6798"/>
    <w:multiLevelType w:val="multilevel"/>
    <w:tmpl w:val="ED2AF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2F7F6A41"/>
    <w:multiLevelType w:val="multilevel"/>
    <w:tmpl w:val="14A08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15013E5"/>
    <w:multiLevelType w:val="multilevel"/>
    <w:tmpl w:val="F746C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34B71ED"/>
    <w:multiLevelType w:val="multilevel"/>
    <w:tmpl w:val="DE0298B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77300B8"/>
    <w:multiLevelType w:val="multilevel"/>
    <w:tmpl w:val="74FA4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E6E3B69"/>
    <w:multiLevelType w:val="multilevel"/>
    <w:tmpl w:val="B72A74A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BA6C91"/>
    <w:multiLevelType w:val="multilevel"/>
    <w:tmpl w:val="77403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4A40135"/>
    <w:multiLevelType w:val="multilevel"/>
    <w:tmpl w:val="0FD48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58367A5"/>
    <w:multiLevelType w:val="multilevel"/>
    <w:tmpl w:val="D9FC3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7776B85"/>
    <w:multiLevelType w:val="multilevel"/>
    <w:tmpl w:val="241CC2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781712D"/>
    <w:multiLevelType w:val="multilevel"/>
    <w:tmpl w:val="1A5ECC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48AB0734"/>
    <w:multiLevelType w:val="multilevel"/>
    <w:tmpl w:val="2A0ECD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574158"/>
    <w:multiLevelType w:val="multilevel"/>
    <w:tmpl w:val="08EE0C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966759E"/>
    <w:multiLevelType w:val="multilevel"/>
    <w:tmpl w:val="1A0EF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F4351A6"/>
    <w:multiLevelType w:val="multilevel"/>
    <w:tmpl w:val="2B12A3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F503809"/>
    <w:multiLevelType w:val="multilevel"/>
    <w:tmpl w:val="DECEFF38"/>
    <w:lvl w:ilvl="0">
      <w:start w:val="1"/>
      <w:numFmt w:val="bullet"/>
      <w:lvlText w:val="-"/>
      <w:lvlJc w:val="left"/>
      <w:pPr>
        <w:ind w:left="9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0" w:hanging="360"/>
      </w:pPr>
      <w:rPr>
        <w:rFonts w:ascii="Wingdings" w:hAnsi="Wingdings" w:cs="Wingdings" w:hint="default"/>
      </w:rPr>
    </w:lvl>
  </w:abstractNum>
  <w:abstractNum w:abstractNumId="36">
    <w:nsid w:val="602D6FEA"/>
    <w:multiLevelType w:val="multilevel"/>
    <w:tmpl w:val="87986A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3213BF0"/>
    <w:multiLevelType w:val="multilevel"/>
    <w:tmpl w:val="293AF2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3C668C0"/>
    <w:multiLevelType w:val="multilevel"/>
    <w:tmpl w:val="9FFAD3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A650AB"/>
    <w:multiLevelType w:val="multilevel"/>
    <w:tmpl w:val="D01C7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685E3E9A"/>
    <w:multiLevelType w:val="multilevel"/>
    <w:tmpl w:val="988C9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693A304E"/>
    <w:multiLevelType w:val="multilevel"/>
    <w:tmpl w:val="97D2F4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6A1444BC"/>
    <w:multiLevelType w:val="multilevel"/>
    <w:tmpl w:val="6A0CC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6BF608BC"/>
    <w:multiLevelType w:val="multilevel"/>
    <w:tmpl w:val="954E7F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E40EAF"/>
    <w:multiLevelType w:val="multilevel"/>
    <w:tmpl w:val="02BC4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6FA4447D"/>
    <w:multiLevelType w:val="multilevel"/>
    <w:tmpl w:val="41048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57F5224"/>
    <w:multiLevelType w:val="multilevel"/>
    <w:tmpl w:val="0DC0DC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8151A61"/>
    <w:multiLevelType w:val="multilevel"/>
    <w:tmpl w:val="5CC692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A356CA"/>
    <w:multiLevelType w:val="multilevel"/>
    <w:tmpl w:val="BA028F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>
    <w:nsid w:val="7AC709BB"/>
    <w:multiLevelType w:val="multilevel"/>
    <w:tmpl w:val="ED28AC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>
    <w:nsid w:val="7B7D42CF"/>
    <w:multiLevelType w:val="multilevel"/>
    <w:tmpl w:val="8F10F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>
    <w:nsid w:val="7C353EDA"/>
    <w:multiLevelType w:val="multilevel"/>
    <w:tmpl w:val="E9B2F4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43"/>
  </w:num>
  <w:num w:numId="3">
    <w:abstractNumId w:val="38"/>
  </w:num>
  <w:num w:numId="4">
    <w:abstractNumId w:val="47"/>
  </w:num>
  <w:num w:numId="5">
    <w:abstractNumId w:val="31"/>
  </w:num>
  <w:num w:numId="6">
    <w:abstractNumId w:val="5"/>
  </w:num>
  <w:num w:numId="7">
    <w:abstractNumId w:val="18"/>
  </w:num>
  <w:num w:numId="8">
    <w:abstractNumId w:val="40"/>
  </w:num>
  <w:num w:numId="9">
    <w:abstractNumId w:val="26"/>
  </w:num>
  <w:num w:numId="10">
    <w:abstractNumId w:val="37"/>
  </w:num>
  <w:num w:numId="11">
    <w:abstractNumId w:val="10"/>
  </w:num>
  <w:num w:numId="12">
    <w:abstractNumId w:val="32"/>
  </w:num>
  <w:num w:numId="13">
    <w:abstractNumId w:val="1"/>
  </w:num>
  <w:num w:numId="14">
    <w:abstractNumId w:val="39"/>
  </w:num>
  <w:num w:numId="15">
    <w:abstractNumId w:val="14"/>
  </w:num>
  <w:num w:numId="16">
    <w:abstractNumId w:val="42"/>
  </w:num>
  <w:num w:numId="17">
    <w:abstractNumId w:val="15"/>
  </w:num>
  <w:num w:numId="18">
    <w:abstractNumId w:val="16"/>
  </w:num>
  <w:num w:numId="19">
    <w:abstractNumId w:val="9"/>
  </w:num>
  <w:num w:numId="20">
    <w:abstractNumId w:val="34"/>
  </w:num>
  <w:num w:numId="21">
    <w:abstractNumId w:val="48"/>
  </w:num>
  <w:num w:numId="22">
    <w:abstractNumId w:val="7"/>
  </w:num>
  <w:num w:numId="23">
    <w:abstractNumId w:val="50"/>
  </w:num>
  <w:num w:numId="24">
    <w:abstractNumId w:val="44"/>
  </w:num>
  <w:num w:numId="25">
    <w:abstractNumId w:val="45"/>
  </w:num>
  <w:num w:numId="26">
    <w:abstractNumId w:val="2"/>
  </w:num>
  <w:num w:numId="27">
    <w:abstractNumId w:val="28"/>
  </w:num>
  <w:num w:numId="28">
    <w:abstractNumId w:val="12"/>
  </w:num>
  <w:num w:numId="29">
    <w:abstractNumId w:val="6"/>
  </w:num>
  <w:num w:numId="30">
    <w:abstractNumId w:val="13"/>
  </w:num>
  <w:num w:numId="31">
    <w:abstractNumId w:val="29"/>
  </w:num>
  <w:num w:numId="32">
    <w:abstractNumId w:val="36"/>
  </w:num>
  <w:num w:numId="33">
    <w:abstractNumId w:val="24"/>
  </w:num>
  <w:num w:numId="34">
    <w:abstractNumId w:val="4"/>
  </w:num>
  <w:num w:numId="35">
    <w:abstractNumId w:val="33"/>
  </w:num>
  <w:num w:numId="36">
    <w:abstractNumId w:val="49"/>
  </w:num>
  <w:num w:numId="37">
    <w:abstractNumId w:val="17"/>
  </w:num>
  <w:num w:numId="38">
    <w:abstractNumId w:val="21"/>
  </w:num>
  <w:num w:numId="39">
    <w:abstractNumId w:val="27"/>
  </w:num>
  <w:num w:numId="40">
    <w:abstractNumId w:val="30"/>
  </w:num>
  <w:num w:numId="41">
    <w:abstractNumId w:val="41"/>
  </w:num>
  <w:num w:numId="42">
    <w:abstractNumId w:val="8"/>
  </w:num>
  <w:num w:numId="43">
    <w:abstractNumId w:val="0"/>
  </w:num>
  <w:num w:numId="44">
    <w:abstractNumId w:val="11"/>
  </w:num>
  <w:num w:numId="45">
    <w:abstractNumId w:val="46"/>
  </w:num>
  <w:num w:numId="46">
    <w:abstractNumId w:val="20"/>
  </w:num>
  <w:num w:numId="47">
    <w:abstractNumId w:val="51"/>
  </w:num>
  <w:num w:numId="48">
    <w:abstractNumId w:val="3"/>
  </w:num>
  <w:num w:numId="49">
    <w:abstractNumId w:val="19"/>
  </w:num>
  <w:num w:numId="50">
    <w:abstractNumId w:val="23"/>
  </w:num>
  <w:num w:numId="51">
    <w:abstractNumId w:val="22"/>
  </w:num>
  <w:num w:numId="5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B28"/>
    <w:rsid w:val="004C00A8"/>
    <w:rsid w:val="005B0E13"/>
    <w:rsid w:val="007C7B28"/>
    <w:rsid w:val="00833E25"/>
    <w:rsid w:val="00A2436D"/>
    <w:rsid w:val="00C955D6"/>
    <w:rsid w:val="00D34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</w:style>
  <w:style w:type="character" w:customStyle="1" w:styleId="StopkaZnak">
    <w:name w:val="Stopka Znak"/>
    <w:basedOn w:val="DefaultParagraphFont"/>
    <w:link w:val="Footer1"/>
    <w:uiPriority w:val="99"/>
    <w:locked/>
  </w:style>
  <w:style w:type="character" w:customStyle="1" w:styleId="ListLabel1">
    <w:name w:val="ListLabel 1"/>
    <w:uiPriority w:val="99"/>
    <w:rsid w:val="007C7B28"/>
  </w:style>
  <w:style w:type="character" w:customStyle="1" w:styleId="ListLabel2">
    <w:name w:val="ListLabel 2"/>
    <w:uiPriority w:val="99"/>
    <w:rsid w:val="007C7B28"/>
  </w:style>
  <w:style w:type="character" w:customStyle="1" w:styleId="ListLabel3">
    <w:name w:val="ListLabel 3"/>
    <w:uiPriority w:val="99"/>
    <w:rsid w:val="007C7B28"/>
  </w:style>
  <w:style w:type="character" w:customStyle="1" w:styleId="ListLabel4">
    <w:name w:val="ListLabel 4"/>
    <w:uiPriority w:val="99"/>
    <w:rsid w:val="007C7B28"/>
  </w:style>
  <w:style w:type="character" w:customStyle="1" w:styleId="ListLabel5">
    <w:name w:val="ListLabel 5"/>
    <w:uiPriority w:val="99"/>
    <w:rsid w:val="007C7B28"/>
  </w:style>
  <w:style w:type="character" w:customStyle="1" w:styleId="ListLabel6">
    <w:name w:val="ListLabel 6"/>
    <w:uiPriority w:val="99"/>
    <w:rsid w:val="007C7B28"/>
  </w:style>
  <w:style w:type="character" w:customStyle="1" w:styleId="ListLabel7">
    <w:name w:val="ListLabel 7"/>
    <w:uiPriority w:val="99"/>
    <w:rsid w:val="007C7B28"/>
  </w:style>
  <w:style w:type="character" w:customStyle="1" w:styleId="ListLabel8">
    <w:name w:val="ListLabel 8"/>
    <w:uiPriority w:val="99"/>
    <w:rsid w:val="007C7B28"/>
  </w:style>
  <w:style w:type="character" w:customStyle="1" w:styleId="ListLabel9">
    <w:name w:val="ListLabel 9"/>
    <w:uiPriority w:val="99"/>
    <w:rsid w:val="007C7B28"/>
  </w:style>
  <w:style w:type="character" w:customStyle="1" w:styleId="ListLabel10">
    <w:name w:val="ListLabel 10"/>
    <w:uiPriority w:val="99"/>
    <w:rsid w:val="007C7B28"/>
  </w:style>
  <w:style w:type="character" w:customStyle="1" w:styleId="ListLabel11">
    <w:name w:val="ListLabel 11"/>
    <w:uiPriority w:val="99"/>
    <w:rsid w:val="007C7B28"/>
  </w:style>
  <w:style w:type="character" w:customStyle="1" w:styleId="ListLabel12">
    <w:name w:val="ListLabel 12"/>
    <w:uiPriority w:val="99"/>
    <w:rsid w:val="007C7B28"/>
  </w:style>
  <w:style w:type="character" w:customStyle="1" w:styleId="ListLabel13">
    <w:name w:val="ListLabel 13"/>
    <w:uiPriority w:val="99"/>
    <w:rsid w:val="007C7B28"/>
  </w:style>
  <w:style w:type="character" w:customStyle="1" w:styleId="ListLabel14">
    <w:name w:val="ListLabel 14"/>
    <w:uiPriority w:val="99"/>
    <w:rsid w:val="007C7B28"/>
  </w:style>
  <w:style w:type="character" w:customStyle="1" w:styleId="ListLabel15">
    <w:name w:val="ListLabel 15"/>
    <w:uiPriority w:val="99"/>
    <w:rsid w:val="007C7B28"/>
  </w:style>
  <w:style w:type="character" w:customStyle="1" w:styleId="ListLabel16">
    <w:name w:val="ListLabel 16"/>
    <w:uiPriority w:val="99"/>
    <w:rsid w:val="007C7B28"/>
  </w:style>
  <w:style w:type="character" w:customStyle="1" w:styleId="ListLabel17">
    <w:name w:val="ListLabel 17"/>
    <w:uiPriority w:val="99"/>
    <w:rsid w:val="007C7B28"/>
  </w:style>
  <w:style w:type="character" w:customStyle="1" w:styleId="ListLabel18">
    <w:name w:val="ListLabel 18"/>
    <w:uiPriority w:val="99"/>
    <w:rsid w:val="007C7B28"/>
  </w:style>
  <w:style w:type="character" w:customStyle="1" w:styleId="ListLabel19">
    <w:name w:val="ListLabel 19"/>
    <w:uiPriority w:val="99"/>
    <w:rsid w:val="007C7B28"/>
  </w:style>
  <w:style w:type="character" w:customStyle="1" w:styleId="ListLabel20">
    <w:name w:val="ListLabel 20"/>
    <w:uiPriority w:val="99"/>
    <w:rsid w:val="007C7B28"/>
  </w:style>
  <w:style w:type="character" w:customStyle="1" w:styleId="ListLabel21">
    <w:name w:val="ListLabel 21"/>
    <w:uiPriority w:val="99"/>
    <w:rsid w:val="007C7B28"/>
  </w:style>
  <w:style w:type="character" w:customStyle="1" w:styleId="ListLabel22">
    <w:name w:val="ListLabel 22"/>
    <w:uiPriority w:val="99"/>
    <w:rsid w:val="007C7B28"/>
  </w:style>
  <w:style w:type="character" w:customStyle="1" w:styleId="ListLabel23">
    <w:name w:val="ListLabel 23"/>
    <w:uiPriority w:val="99"/>
    <w:rsid w:val="007C7B28"/>
  </w:style>
  <w:style w:type="character" w:customStyle="1" w:styleId="ListLabel24">
    <w:name w:val="ListLabel 24"/>
    <w:uiPriority w:val="99"/>
    <w:rsid w:val="007C7B28"/>
  </w:style>
  <w:style w:type="character" w:customStyle="1" w:styleId="ListLabel25">
    <w:name w:val="ListLabel 25"/>
    <w:uiPriority w:val="99"/>
    <w:rsid w:val="007C7B28"/>
  </w:style>
  <w:style w:type="character" w:customStyle="1" w:styleId="ListLabel26">
    <w:name w:val="ListLabel 26"/>
    <w:uiPriority w:val="99"/>
    <w:rsid w:val="007C7B28"/>
  </w:style>
  <w:style w:type="character" w:customStyle="1" w:styleId="ListLabel27">
    <w:name w:val="ListLabel 27"/>
    <w:uiPriority w:val="99"/>
    <w:rsid w:val="007C7B28"/>
  </w:style>
  <w:style w:type="character" w:customStyle="1" w:styleId="ListLabel28">
    <w:name w:val="ListLabel 28"/>
    <w:uiPriority w:val="99"/>
    <w:rsid w:val="007C7B28"/>
  </w:style>
  <w:style w:type="character" w:customStyle="1" w:styleId="ListLabel29">
    <w:name w:val="ListLabel 29"/>
    <w:uiPriority w:val="99"/>
    <w:rsid w:val="007C7B28"/>
  </w:style>
  <w:style w:type="character" w:customStyle="1" w:styleId="ListLabel30">
    <w:name w:val="ListLabel 30"/>
    <w:uiPriority w:val="99"/>
    <w:rsid w:val="007C7B28"/>
  </w:style>
  <w:style w:type="character" w:customStyle="1" w:styleId="ListLabel31">
    <w:name w:val="ListLabel 31"/>
    <w:uiPriority w:val="99"/>
    <w:rsid w:val="007C7B28"/>
  </w:style>
  <w:style w:type="character" w:customStyle="1" w:styleId="ListLabel32">
    <w:name w:val="ListLabel 32"/>
    <w:uiPriority w:val="99"/>
    <w:rsid w:val="007C7B28"/>
  </w:style>
  <w:style w:type="character" w:customStyle="1" w:styleId="ListLabel33">
    <w:name w:val="ListLabel 33"/>
    <w:uiPriority w:val="99"/>
    <w:rsid w:val="007C7B28"/>
  </w:style>
  <w:style w:type="character" w:customStyle="1" w:styleId="ListLabel34">
    <w:name w:val="ListLabel 34"/>
    <w:uiPriority w:val="99"/>
    <w:rsid w:val="007C7B28"/>
  </w:style>
  <w:style w:type="character" w:customStyle="1" w:styleId="ListLabel35">
    <w:name w:val="ListLabel 35"/>
    <w:uiPriority w:val="99"/>
    <w:rsid w:val="007C7B28"/>
  </w:style>
  <w:style w:type="character" w:customStyle="1" w:styleId="ListLabel36">
    <w:name w:val="ListLabel 36"/>
    <w:uiPriority w:val="99"/>
    <w:rsid w:val="007C7B28"/>
  </w:style>
  <w:style w:type="character" w:customStyle="1" w:styleId="ListLabel37">
    <w:name w:val="ListLabel 37"/>
    <w:uiPriority w:val="99"/>
    <w:rsid w:val="007C7B28"/>
  </w:style>
  <w:style w:type="character" w:customStyle="1" w:styleId="ListLabel38">
    <w:name w:val="ListLabel 38"/>
    <w:uiPriority w:val="99"/>
    <w:rsid w:val="007C7B28"/>
  </w:style>
  <w:style w:type="character" w:customStyle="1" w:styleId="ListLabel39">
    <w:name w:val="ListLabel 39"/>
    <w:uiPriority w:val="99"/>
    <w:rsid w:val="007C7B28"/>
  </w:style>
  <w:style w:type="character" w:customStyle="1" w:styleId="ListLabel40">
    <w:name w:val="ListLabel 40"/>
    <w:uiPriority w:val="99"/>
    <w:rsid w:val="007C7B28"/>
  </w:style>
  <w:style w:type="character" w:customStyle="1" w:styleId="ListLabel41">
    <w:name w:val="ListLabel 41"/>
    <w:uiPriority w:val="99"/>
    <w:rsid w:val="007C7B28"/>
  </w:style>
  <w:style w:type="character" w:customStyle="1" w:styleId="ListLabel42">
    <w:name w:val="ListLabel 42"/>
    <w:uiPriority w:val="99"/>
    <w:rsid w:val="007C7B28"/>
  </w:style>
  <w:style w:type="character" w:customStyle="1" w:styleId="ListLabel43">
    <w:name w:val="ListLabel 43"/>
    <w:uiPriority w:val="99"/>
    <w:rsid w:val="007C7B28"/>
  </w:style>
  <w:style w:type="character" w:customStyle="1" w:styleId="ListLabel44">
    <w:name w:val="ListLabel 44"/>
    <w:uiPriority w:val="99"/>
    <w:rsid w:val="007C7B28"/>
  </w:style>
  <w:style w:type="character" w:customStyle="1" w:styleId="ListLabel45">
    <w:name w:val="ListLabel 45"/>
    <w:uiPriority w:val="99"/>
    <w:rsid w:val="007C7B28"/>
  </w:style>
  <w:style w:type="character" w:customStyle="1" w:styleId="ListLabel46">
    <w:name w:val="ListLabel 46"/>
    <w:uiPriority w:val="99"/>
    <w:rsid w:val="007C7B28"/>
  </w:style>
  <w:style w:type="character" w:customStyle="1" w:styleId="ListLabel47">
    <w:name w:val="ListLabel 47"/>
    <w:uiPriority w:val="99"/>
    <w:rsid w:val="007C7B28"/>
  </w:style>
  <w:style w:type="character" w:customStyle="1" w:styleId="ListLabel48">
    <w:name w:val="ListLabel 48"/>
    <w:uiPriority w:val="99"/>
    <w:rsid w:val="007C7B28"/>
  </w:style>
  <w:style w:type="character" w:customStyle="1" w:styleId="ListLabel49">
    <w:name w:val="ListLabel 49"/>
    <w:uiPriority w:val="99"/>
    <w:rsid w:val="007C7B28"/>
  </w:style>
  <w:style w:type="character" w:customStyle="1" w:styleId="ListLabel50">
    <w:name w:val="ListLabel 50"/>
    <w:uiPriority w:val="99"/>
    <w:rsid w:val="007C7B28"/>
  </w:style>
  <w:style w:type="character" w:customStyle="1" w:styleId="ListLabel51">
    <w:name w:val="ListLabel 51"/>
    <w:uiPriority w:val="99"/>
    <w:rsid w:val="007C7B28"/>
  </w:style>
  <w:style w:type="character" w:customStyle="1" w:styleId="ListLabel52">
    <w:name w:val="ListLabel 52"/>
    <w:uiPriority w:val="99"/>
    <w:rsid w:val="007C7B28"/>
  </w:style>
  <w:style w:type="character" w:customStyle="1" w:styleId="ListLabel53">
    <w:name w:val="ListLabel 53"/>
    <w:uiPriority w:val="99"/>
    <w:rsid w:val="007C7B28"/>
  </w:style>
  <w:style w:type="character" w:customStyle="1" w:styleId="ListLabel54">
    <w:name w:val="ListLabel 54"/>
    <w:uiPriority w:val="99"/>
    <w:rsid w:val="007C7B28"/>
  </w:style>
  <w:style w:type="character" w:customStyle="1" w:styleId="ListLabel55">
    <w:name w:val="ListLabel 55"/>
    <w:uiPriority w:val="99"/>
    <w:rsid w:val="007C7B28"/>
  </w:style>
  <w:style w:type="character" w:customStyle="1" w:styleId="ListLabel56">
    <w:name w:val="ListLabel 56"/>
    <w:uiPriority w:val="99"/>
    <w:rsid w:val="007C7B28"/>
  </w:style>
  <w:style w:type="character" w:customStyle="1" w:styleId="ListLabel57">
    <w:name w:val="ListLabel 57"/>
    <w:uiPriority w:val="99"/>
    <w:rsid w:val="007C7B28"/>
  </w:style>
  <w:style w:type="character" w:customStyle="1" w:styleId="ListLabel58">
    <w:name w:val="ListLabel 58"/>
    <w:uiPriority w:val="99"/>
    <w:rsid w:val="007C7B28"/>
  </w:style>
  <w:style w:type="character" w:customStyle="1" w:styleId="ListLabel59">
    <w:name w:val="ListLabel 59"/>
    <w:uiPriority w:val="99"/>
    <w:rsid w:val="007C7B28"/>
  </w:style>
  <w:style w:type="character" w:customStyle="1" w:styleId="ListLabel60">
    <w:name w:val="ListLabel 60"/>
    <w:uiPriority w:val="99"/>
    <w:rsid w:val="007C7B28"/>
  </w:style>
  <w:style w:type="character" w:customStyle="1" w:styleId="ListLabel61">
    <w:name w:val="ListLabel 61"/>
    <w:uiPriority w:val="99"/>
    <w:rsid w:val="007C7B28"/>
  </w:style>
  <w:style w:type="character" w:customStyle="1" w:styleId="ListLabel62">
    <w:name w:val="ListLabel 62"/>
    <w:uiPriority w:val="99"/>
    <w:rsid w:val="007C7B28"/>
  </w:style>
  <w:style w:type="character" w:customStyle="1" w:styleId="ListLabel63">
    <w:name w:val="ListLabel 63"/>
    <w:uiPriority w:val="99"/>
    <w:rsid w:val="007C7B28"/>
  </w:style>
  <w:style w:type="character" w:customStyle="1" w:styleId="ListLabel64">
    <w:name w:val="ListLabel 64"/>
    <w:uiPriority w:val="99"/>
    <w:rsid w:val="007C7B28"/>
  </w:style>
  <w:style w:type="character" w:customStyle="1" w:styleId="ListLabel65">
    <w:name w:val="ListLabel 65"/>
    <w:uiPriority w:val="99"/>
    <w:rsid w:val="007C7B28"/>
  </w:style>
  <w:style w:type="character" w:customStyle="1" w:styleId="ListLabel66">
    <w:name w:val="ListLabel 66"/>
    <w:uiPriority w:val="99"/>
    <w:rsid w:val="007C7B28"/>
  </w:style>
  <w:style w:type="character" w:customStyle="1" w:styleId="ListLabel67">
    <w:name w:val="ListLabel 67"/>
    <w:uiPriority w:val="99"/>
    <w:rsid w:val="007C7B28"/>
  </w:style>
  <w:style w:type="character" w:customStyle="1" w:styleId="ListLabel68">
    <w:name w:val="ListLabel 68"/>
    <w:uiPriority w:val="99"/>
    <w:rsid w:val="007C7B28"/>
  </w:style>
  <w:style w:type="character" w:customStyle="1" w:styleId="ListLabel69">
    <w:name w:val="ListLabel 69"/>
    <w:uiPriority w:val="99"/>
    <w:rsid w:val="007C7B28"/>
  </w:style>
  <w:style w:type="character" w:customStyle="1" w:styleId="ListLabel70">
    <w:name w:val="ListLabel 70"/>
    <w:uiPriority w:val="99"/>
    <w:rsid w:val="007C7B28"/>
  </w:style>
  <w:style w:type="character" w:customStyle="1" w:styleId="ListLabel71">
    <w:name w:val="ListLabel 71"/>
    <w:uiPriority w:val="99"/>
    <w:rsid w:val="007C7B28"/>
  </w:style>
  <w:style w:type="character" w:customStyle="1" w:styleId="ListLabel72">
    <w:name w:val="ListLabel 72"/>
    <w:uiPriority w:val="99"/>
    <w:rsid w:val="007C7B28"/>
  </w:style>
  <w:style w:type="character" w:customStyle="1" w:styleId="ListLabel73">
    <w:name w:val="ListLabel 73"/>
    <w:uiPriority w:val="99"/>
    <w:rsid w:val="007C7B28"/>
  </w:style>
  <w:style w:type="character" w:customStyle="1" w:styleId="ListLabel74">
    <w:name w:val="ListLabel 74"/>
    <w:uiPriority w:val="99"/>
    <w:rsid w:val="007C7B28"/>
  </w:style>
  <w:style w:type="character" w:customStyle="1" w:styleId="ListLabel75">
    <w:name w:val="ListLabel 75"/>
    <w:uiPriority w:val="99"/>
    <w:rsid w:val="007C7B28"/>
  </w:style>
  <w:style w:type="character" w:customStyle="1" w:styleId="ListLabel76">
    <w:name w:val="ListLabel 76"/>
    <w:uiPriority w:val="99"/>
    <w:rsid w:val="007C7B28"/>
  </w:style>
  <w:style w:type="character" w:customStyle="1" w:styleId="ListLabel77">
    <w:name w:val="ListLabel 77"/>
    <w:uiPriority w:val="99"/>
    <w:rsid w:val="007C7B28"/>
  </w:style>
  <w:style w:type="character" w:customStyle="1" w:styleId="ListLabel78">
    <w:name w:val="ListLabel 78"/>
    <w:uiPriority w:val="99"/>
    <w:rsid w:val="007C7B28"/>
  </w:style>
  <w:style w:type="character" w:customStyle="1" w:styleId="ListLabel79">
    <w:name w:val="ListLabel 79"/>
    <w:uiPriority w:val="99"/>
    <w:rsid w:val="007C7B28"/>
  </w:style>
  <w:style w:type="character" w:customStyle="1" w:styleId="ListLabel80">
    <w:name w:val="ListLabel 80"/>
    <w:uiPriority w:val="99"/>
    <w:rsid w:val="007C7B28"/>
  </w:style>
  <w:style w:type="character" w:customStyle="1" w:styleId="ListLabel81">
    <w:name w:val="ListLabel 81"/>
    <w:uiPriority w:val="99"/>
    <w:rsid w:val="007C7B28"/>
  </w:style>
  <w:style w:type="character" w:customStyle="1" w:styleId="ListLabel82">
    <w:name w:val="ListLabel 82"/>
    <w:uiPriority w:val="99"/>
    <w:rsid w:val="007C7B28"/>
  </w:style>
  <w:style w:type="character" w:customStyle="1" w:styleId="ListLabel83">
    <w:name w:val="ListLabel 83"/>
    <w:uiPriority w:val="99"/>
    <w:rsid w:val="007C7B28"/>
  </w:style>
  <w:style w:type="character" w:customStyle="1" w:styleId="ListLabel84">
    <w:name w:val="ListLabel 84"/>
    <w:uiPriority w:val="99"/>
    <w:rsid w:val="007C7B28"/>
  </w:style>
  <w:style w:type="character" w:customStyle="1" w:styleId="ListLabel85">
    <w:name w:val="ListLabel 85"/>
    <w:uiPriority w:val="99"/>
    <w:rsid w:val="007C7B28"/>
  </w:style>
  <w:style w:type="character" w:customStyle="1" w:styleId="ListLabel86">
    <w:name w:val="ListLabel 86"/>
    <w:uiPriority w:val="99"/>
    <w:rsid w:val="007C7B28"/>
  </w:style>
  <w:style w:type="character" w:customStyle="1" w:styleId="ListLabel87">
    <w:name w:val="ListLabel 87"/>
    <w:uiPriority w:val="99"/>
    <w:rsid w:val="007C7B28"/>
  </w:style>
  <w:style w:type="character" w:customStyle="1" w:styleId="ListLabel88">
    <w:name w:val="ListLabel 88"/>
    <w:uiPriority w:val="99"/>
    <w:rsid w:val="007C7B28"/>
  </w:style>
  <w:style w:type="character" w:customStyle="1" w:styleId="ListLabel89">
    <w:name w:val="ListLabel 89"/>
    <w:uiPriority w:val="99"/>
    <w:rsid w:val="007C7B28"/>
  </w:style>
  <w:style w:type="character" w:customStyle="1" w:styleId="ListLabel90">
    <w:name w:val="ListLabel 90"/>
    <w:uiPriority w:val="99"/>
    <w:rsid w:val="007C7B28"/>
  </w:style>
  <w:style w:type="character" w:customStyle="1" w:styleId="ListLabel91">
    <w:name w:val="ListLabel 91"/>
    <w:uiPriority w:val="99"/>
    <w:rsid w:val="007C7B28"/>
  </w:style>
  <w:style w:type="character" w:customStyle="1" w:styleId="ListLabel92">
    <w:name w:val="ListLabel 92"/>
    <w:uiPriority w:val="99"/>
    <w:rsid w:val="007C7B28"/>
  </w:style>
  <w:style w:type="character" w:customStyle="1" w:styleId="ListLabel93">
    <w:name w:val="ListLabel 93"/>
    <w:uiPriority w:val="99"/>
    <w:rsid w:val="007C7B28"/>
  </w:style>
  <w:style w:type="character" w:customStyle="1" w:styleId="ListLabel94">
    <w:name w:val="ListLabel 94"/>
    <w:uiPriority w:val="99"/>
    <w:rsid w:val="007C7B28"/>
  </w:style>
  <w:style w:type="character" w:customStyle="1" w:styleId="ListLabel95">
    <w:name w:val="ListLabel 95"/>
    <w:uiPriority w:val="99"/>
    <w:rsid w:val="007C7B28"/>
  </w:style>
  <w:style w:type="character" w:customStyle="1" w:styleId="ListLabel96">
    <w:name w:val="ListLabel 96"/>
    <w:uiPriority w:val="99"/>
    <w:rsid w:val="007C7B28"/>
  </w:style>
  <w:style w:type="character" w:customStyle="1" w:styleId="ListLabel97">
    <w:name w:val="ListLabel 97"/>
    <w:uiPriority w:val="99"/>
    <w:rsid w:val="007C7B28"/>
  </w:style>
  <w:style w:type="character" w:customStyle="1" w:styleId="ListLabel98">
    <w:name w:val="ListLabel 98"/>
    <w:uiPriority w:val="99"/>
    <w:rsid w:val="007C7B28"/>
  </w:style>
  <w:style w:type="character" w:customStyle="1" w:styleId="ListLabel99">
    <w:name w:val="ListLabel 99"/>
    <w:uiPriority w:val="99"/>
    <w:rsid w:val="007C7B28"/>
  </w:style>
  <w:style w:type="character" w:customStyle="1" w:styleId="ListLabel100">
    <w:name w:val="ListLabel 100"/>
    <w:uiPriority w:val="99"/>
    <w:rsid w:val="007C7B28"/>
  </w:style>
  <w:style w:type="character" w:customStyle="1" w:styleId="ListLabel101">
    <w:name w:val="ListLabel 101"/>
    <w:uiPriority w:val="99"/>
    <w:rsid w:val="007C7B28"/>
  </w:style>
  <w:style w:type="character" w:customStyle="1" w:styleId="ListLabel102">
    <w:name w:val="ListLabel 102"/>
    <w:uiPriority w:val="99"/>
    <w:rsid w:val="007C7B28"/>
  </w:style>
  <w:style w:type="character" w:customStyle="1" w:styleId="ListLabel103">
    <w:name w:val="ListLabel 103"/>
    <w:uiPriority w:val="99"/>
    <w:rsid w:val="007C7B28"/>
  </w:style>
  <w:style w:type="character" w:customStyle="1" w:styleId="ListLabel104">
    <w:name w:val="ListLabel 104"/>
    <w:uiPriority w:val="99"/>
    <w:rsid w:val="007C7B28"/>
  </w:style>
  <w:style w:type="character" w:customStyle="1" w:styleId="ListLabel105">
    <w:name w:val="ListLabel 105"/>
    <w:uiPriority w:val="99"/>
    <w:rsid w:val="007C7B28"/>
  </w:style>
  <w:style w:type="character" w:customStyle="1" w:styleId="ListLabel106">
    <w:name w:val="ListLabel 106"/>
    <w:uiPriority w:val="99"/>
    <w:rsid w:val="007C7B28"/>
  </w:style>
  <w:style w:type="character" w:customStyle="1" w:styleId="ListLabel107">
    <w:name w:val="ListLabel 107"/>
    <w:uiPriority w:val="99"/>
    <w:rsid w:val="007C7B28"/>
  </w:style>
  <w:style w:type="character" w:customStyle="1" w:styleId="ListLabel108">
    <w:name w:val="ListLabel 108"/>
    <w:uiPriority w:val="99"/>
    <w:rsid w:val="007C7B28"/>
  </w:style>
  <w:style w:type="character" w:customStyle="1" w:styleId="ListLabel109">
    <w:name w:val="ListLabel 109"/>
    <w:uiPriority w:val="99"/>
    <w:rsid w:val="007C7B28"/>
  </w:style>
  <w:style w:type="character" w:customStyle="1" w:styleId="ListLabel110">
    <w:name w:val="ListLabel 110"/>
    <w:uiPriority w:val="99"/>
    <w:rsid w:val="007C7B28"/>
  </w:style>
  <w:style w:type="character" w:customStyle="1" w:styleId="ListLabel111">
    <w:name w:val="ListLabel 111"/>
    <w:uiPriority w:val="99"/>
    <w:rsid w:val="007C7B28"/>
  </w:style>
  <w:style w:type="character" w:customStyle="1" w:styleId="ListLabel112">
    <w:name w:val="ListLabel 112"/>
    <w:uiPriority w:val="99"/>
    <w:rsid w:val="007C7B28"/>
  </w:style>
  <w:style w:type="character" w:customStyle="1" w:styleId="ListLabel113">
    <w:name w:val="ListLabel 113"/>
    <w:uiPriority w:val="99"/>
    <w:rsid w:val="007C7B28"/>
  </w:style>
  <w:style w:type="character" w:customStyle="1" w:styleId="ListLabel114">
    <w:name w:val="ListLabel 114"/>
    <w:uiPriority w:val="99"/>
    <w:rsid w:val="007C7B28"/>
  </w:style>
  <w:style w:type="character" w:customStyle="1" w:styleId="ListLabel115">
    <w:name w:val="ListLabel 115"/>
    <w:uiPriority w:val="99"/>
    <w:rsid w:val="007C7B28"/>
  </w:style>
  <w:style w:type="character" w:customStyle="1" w:styleId="ListLabel116">
    <w:name w:val="ListLabel 116"/>
    <w:uiPriority w:val="99"/>
    <w:rsid w:val="007C7B28"/>
  </w:style>
  <w:style w:type="character" w:customStyle="1" w:styleId="ListLabel117">
    <w:name w:val="ListLabel 117"/>
    <w:uiPriority w:val="99"/>
    <w:rsid w:val="007C7B28"/>
  </w:style>
  <w:style w:type="character" w:customStyle="1" w:styleId="ListLabel118">
    <w:name w:val="ListLabel 118"/>
    <w:uiPriority w:val="99"/>
    <w:rsid w:val="007C7B28"/>
  </w:style>
  <w:style w:type="character" w:customStyle="1" w:styleId="ListLabel119">
    <w:name w:val="ListLabel 119"/>
    <w:uiPriority w:val="99"/>
    <w:rsid w:val="007C7B28"/>
  </w:style>
  <w:style w:type="character" w:customStyle="1" w:styleId="ListLabel120">
    <w:name w:val="ListLabel 120"/>
    <w:uiPriority w:val="99"/>
    <w:rsid w:val="007C7B28"/>
  </w:style>
  <w:style w:type="character" w:customStyle="1" w:styleId="ListLabel121">
    <w:name w:val="ListLabel 121"/>
    <w:uiPriority w:val="99"/>
    <w:rsid w:val="007C7B28"/>
  </w:style>
  <w:style w:type="character" w:customStyle="1" w:styleId="ListLabel122">
    <w:name w:val="ListLabel 122"/>
    <w:uiPriority w:val="99"/>
    <w:rsid w:val="007C7B28"/>
  </w:style>
  <w:style w:type="character" w:customStyle="1" w:styleId="ListLabel123">
    <w:name w:val="ListLabel 123"/>
    <w:uiPriority w:val="99"/>
    <w:rsid w:val="007C7B28"/>
  </w:style>
  <w:style w:type="character" w:customStyle="1" w:styleId="ListLabel124">
    <w:name w:val="ListLabel 124"/>
    <w:uiPriority w:val="99"/>
    <w:rsid w:val="007C7B28"/>
  </w:style>
  <w:style w:type="character" w:customStyle="1" w:styleId="ListLabel125">
    <w:name w:val="ListLabel 125"/>
    <w:uiPriority w:val="99"/>
    <w:rsid w:val="007C7B28"/>
  </w:style>
  <w:style w:type="character" w:customStyle="1" w:styleId="ListLabel126">
    <w:name w:val="ListLabel 126"/>
    <w:uiPriority w:val="99"/>
    <w:rsid w:val="007C7B28"/>
  </w:style>
  <w:style w:type="character" w:customStyle="1" w:styleId="ListLabel127">
    <w:name w:val="ListLabel 127"/>
    <w:uiPriority w:val="99"/>
    <w:rsid w:val="007C7B28"/>
  </w:style>
  <w:style w:type="character" w:customStyle="1" w:styleId="ListLabel128">
    <w:name w:val="ListLabel 128"/>
    <w:uiPriority w:val="99"/>
    <w:rsid w:val="007C7B28"/>
  </w:style>
  <w:style w:type="character" w:customStyle="1" w:styleId="ListLabel129">
    <w:name w:val="ListLabel 129"/>
    <w:uiPriority w:val="99"/>
    <w:rsid w:val="007C7B28"/>
  </w:style>
  <w:style w:type="character" w:customStyle="1" w:styleId="ListLabel130">
    <w:name w:val="ListLabel 130"/>
    <w:uiPriority w:val="99"/>
    <w:rsid w:val="007C7B28"/>
  </w:style>
  <w:style w:type="character" w:customStyle="1" w:styleId="ListLabel131">
    <w:name w:val="ListLabel 131"/>
    <w:uiPriority w:val="99"/>
    <w:rsid w:val="007C7B28"/>
  </w:style>
  <w:style w:type="character" w:customStyle="1" w:styleId="ListLabel132">
    <w:name w:val="ListLabel 132"/>
    <w:uiPriority w:val="99"/>
    <w:rsid w:val="007C7B28"/>
  </w:style>
  <w:style w:type="character" w:customStyle="1" w:styleId="ListLabel133">
    <w:name w:val="ListLabel 133"/>
    <w:uiPriority w:val="99"/>
    <w:rsid w:val="007C7B28"/>
  </w:style>
  <w:style w:type="character" w:customStyle="1" w:styleId="ListLabel134">
    <w:name w:val="ListLabel 134"/>
    <w:uiPriority w:val="99"/>
    <w:rsid w:val="007C7B28"/>
  </w:style>
  <w:style w:type="character" w:customStyle="1" w:styleId="ListLabel135">
    <w:name w:val="ListLabel 135"/>
    <w:uiPriority w:val="99"/>
    <w:rsid w:val="007C7B28"/>
  </w:style>
  <w:style w:type="character" w:customStyle="1" w:styleId="ListLabel136">
    <w:name w:val="ListLabel 136"/>
    <w:uiPriority w:val="99"/>
    <w:rsid w:val="007C7B28"/>
  </w:style>
  <w:style w:type="character" w:customStyle="1" w:styleId="ListLabel137">
    <w:name w:val="ListLabel 137"/>
    <w:uiPriority w:val="99"/>
    <w:rsid w:val="007C7B28"/>
  </w:style>
  <w:style w:type="character" w:customStyle="1" w:styleId="ListLabel138">
    <w:name w:val="ListLabel 138"/>
    <w:uiPriority w:val="99"/>
    <w:rsid w:val="007C7B28"/>
  </w:style>
  <w:style w:type="character" w:customStyle="1" w:styleId="ListLabel139">
    <w:name w:val="ListLabel 139"/>
    <w:uiPriority w:val="99"/>
    <w:rsid w:val="007C7B28"/>
  </w:style>
  <w:style w:type="character" w:customStyle="1" w:styleId="ListLabel140">
    <w:name w:val="ListLabel 140"/>
    <w:uiPriority w:val="99"/>
    <w:rsid w:val="007C7B28"/>
  </w:style>
  <w:style w:type="character" w:customStyle="1" w:styleId="ListLabel141">
    <w:name w:val="ListLabel 141"/>
    <w:uiPriority w:val="99"/>
    <w:rsid w:val="007C7B28"/>
  </w:style>
  <w:style w:type="character" w:customStyle="1" w:styleId="ListLabel142">
    <w:name w:val="ListLabel 142"/>
    <w:uiPriority w:val="99"/>
    <w:rsid w:val="007C7B28"/>
  </w:style>
  <w:style w:type="character" w:customStyle="1" w:styleId="ListLabel143">
    <w:name w:val="ListLabel 143"/>
    <w:uiPriority w:val="99"/>
    <w:rsid w:val="007C7B28"/>
  </w:style>
  <w:style w:type="character" w:customStyle="1" w:styleId="ListLabel144">
    <w:name w:val="ListLabel 144"/>
    <w:uiPriority w:val="99"/>
    <w:rsid w:val="007C7B28"/>
  </w:style>
  <w:style w:type="paragraph" w:styleId="Header">
    <w:name w:val="header"/>
    <w:basedOn w:val="Normal"/>
    <w:next w:val="BodyText"/>
    <w:link w:val="HeaderChar"/>
    <w:uiPriority w:val="99"/>
    <w:rsid w:val="007C7B2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826427"/>
    <w:rPr>
      <w:rFonts w:cs="Calibri"/>
      <w:lang w:eastAsia="en-US"/>
    </w:rPr>
  </w:style>
  <w:style w:type="paragraph" w:styleId="BodyText">
    <w:name w:val="Body Text"/>
    <w:basedOn w:val="Normal"/>
    <w:link w:val="BodyTextChar"/>
    <w:uiPriority w:val="99"/>
    <w:rsid w:val="007C7B28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6427"/>
    <w:rPr>
      <w:rFonts w:cs="Calibri"/>
      <w:lang w:eastAsia="en-US"/>
    </w:rPr>
  </w:style>
  <w:style w:type="paragraph" w:styleId="List">
    <w:name w:val="List"/>
    <w:basedOn w:val="BodyText"/>
    <w:uiPriority w:val="99"/>
    <w:rsid w:val="007C7B28"/>
  </w:style>
  <w:style w:type="paragraph" w:customStyle="1" w:styleId="Caption1">
    <w:name w:val="Caption1"/>
    <w:basedOn w:val="Normal"/>
    <w:uiPriority w:val="99"/>
    <w:rsid w:val="007C7B2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7C7B28"/>
    <w:pPr>
      <w:suppressLineNumbers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826427"/>
    <w:rPr>
      <w:rFonts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826427"/>
    <w:rPr>
      <w:rFonts w:cs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26427"/>
    <w:rPr>
      <w:rFonts w:ascii="Times New Roman" w:hAnsi="Times New Roman"/>
      <w:sz w:val="0"/>
      <w:szCs w:val="0"/>
      <w:lang w:eastAsia="en-US"/>
    </w:rPr>
  </w:style>
  <w:style w:type="paragraph" w:customStyle="1" w:styleId="Header1">
    <w:name w:val="Header1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9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24</Pages>
  <Words>5320</Words>
  <Characters>-32766</Characters>
  <Application>Microsoft Office Outlook</Application>
  <DocSecurity>0</DocSecurity>
  <Lines>0</Lines>
  <Paragraphs>0</Paragraphs>
  <ScaleCrop>false</ScaleCrop>
  <Company>Oficyna Edukacyjna Krzysztof Pazdro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Oficyna Edukacyjna * Krzysztof Pazdro</dc:title>
  <dc:subject/>
  <dc:creator>Dorota Nowak</dc:creator>
  <cp:keywords/>
  <dc:description/>
  <cp:lastModifiedBy>Agnieszka</cp:lastModifiedBy>
  <cp:revision>2</cp:revision>
  <dcterms:created xsi:type="dcterms:W3CDTF">2019-10-28T07:29:00Z</dcterms:created>
  <dcterms:modified xsi:type="dcterms:W3CDTF">2019-10-28T07:29:00Z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Oficyna Edukacyjna Krzysztof Pazdro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