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47" w:rsidRDefault="00D05247" w:rsidP="00D05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 nadzoru pedagogicznego dyrektora</w:t>
      </w:r>
    </w:p>
    <w:p w:rsidR="00D05247" w:rsidRDefault="00D05247" w:rsidP="00D05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Szkoły Podstawowej w Woźnikach – Ligota Woźnicka </w:t>
      </w:r>
    </w:p>
    <w:p w:rsidR="00D05247" w:rsidRDefault="00D05247" w:rsidP="00D05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2022/2023</w:t>
      </w: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prawna:</w:t>
      </w:r>
    </w:p>
    <w:p w:rsidR="00D05247" w:rsidRDefault="00D05247" w:rsidP="00D0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Ustawa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14 grudnia 2016 r. ‒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Prawo oświatowe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(t.j.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Dz. U. z</w:t>
      </w:r>
      <w:r>
        <w:rPr>
          <w:rFonts w:ascii="Arial" w:eastAsia="Times New Roman" w:hAnsi="Arial" w:cs="Arial"/>
          <w:color w:val="657380"/>
          <w:sz w:val="17"/>
          <w:szCs w:val="17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2021 r. poz. 1082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 2022 r. poz. 655, 1079, 1116, 1383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D05247" w:rsidRDefault="00D05247" w:rsidP="00D0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Rozporządzenie MEN z dnia 25 sierpnia 2017 r. w sprawie nadzoru pedagogicznego (t.j. Dz. U. z 2020 r. poz. 1551) oraz Rozporządzenie Ministra Edukacji i Nauki z dnia 1 września 2021 r. zmieniające rozporządzenie w sprawie nadzoru pedagogicznego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(Dz.U. 2021 poz. 1618),</w:t>
      </w:r>
    </w:p>
    <w:p w:rsidR="00D05247" w:rsidRDefault="00D05247" w:rsidP="00D05247">
      <w:pPr>
        <w:pStyle w:val="msonormalcxspdrugie"/>
        <w:numPr>
          <w:ilvl w:val="0"/>
          <w:numId w:val="1"/>
        </w:numPr>
        <w:spacing w:before="0" w:beforeAutospacing="0" w:after="0" w:afterAutospacing="0"/>
        <w:contextualSpacing/>
        <w:jc w:val="both"/>
        <w:outlineLvl w:val="2"/>
      </w:pPr>
      <w:r>
        <w:rPr>
          <w:bCs/>
        </w:rPr>
        <w:t xml:space="preserve">Rozporządzenie MEN z 11 sierpnia 2017 r. w sprawie wymagań wobec szkół i placówek (t.j. Dz.U. z 2020 r. poz. 2198) </w:t>
      </w:r>
    </w:p>
    <w:p w:rsidR="00D05247" w:rsidRDefault="00D05247" w:rsidP="00D0524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5247" w:rsidRDefault="00D05247" w:rsidP="00D052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Ponadto uwzględniono:</w:t>
      </w:r>
    </w:p>
    <w:p w:rsidR="00D05247" w:rsidRDefault="00D05247" w:rsidP="00D05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podstawowe kierunki realizacji polityki oświatowej państwa w roku szkolnym 2022/2023.</w:t>
      </w:r>
    </w:p>
    <w:p w:rsidR="00D05247" w:rsidRDefault="00D05247" w:rsidP="00D05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 nadzoru pedagogicznego śląskiego kuratora oświaty na rok szkolny 2022/2023.</w:t>
      </w:r>
    </w:p>
    <w:p w:rsidR="00D05247" w:rsidRDefault="00D05247" w:rsidP="00D05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wnioski, rekomendacje oraz wyniki kontroli kuratora oświaty za rok szkolny 2021/2022.</w:t>
      </w:r>
    </w:p>
    <w:p w:rsidR="00D05247" w:rsidRDefault="00D05247" w:rsidP="00D052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wnioski z nadzoru pedagogicznego sprawowanego przez dyrektora w roku szkolnym 2021/2022 oraz sposób ich wykorzystania ustalony przez radę pedagogiczną (uchwała nr … z dnia ……………….).</w:t>
      </w:r>
    </w:p>
    <w:p w:rsidR="00D05247" w:rsidRDefault="00D05247" w:rsidP="00D0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5247" w:rsidRDefault="00D05247" w:rsidP="00D052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KONTROLA</w:t>
      </w:r>
    </w:p>
    <w:p w:rsidR="00D05247" w:rsidRDefault="00D05247" w:rsidP="00D0524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ocena stanu przestrzegania prawa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przepisów prawa dotyczących działalności dydaktycznej, wychowawczej i opiekuńczej oraz innej działalności statutowej szkoły</w:t>
      </w:r>
    </w:p>
    <w:p w:rsidR="00D05247" w:rsidRDefault="00D05247" w:rsidP="00D05247">
      <w:pPr>
        <w:spacing w:after="0" w:line="240" w:lineRule="auto"/>
        <w:ind w:left="65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tbl>
      <w:tblPr>
        <w:tblW w:w="9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674"/>
        <w:gridCol w:w="1561"/>
        <w:gridCol w:w="2112"/>
      </w:tblGrid>
      <w:tr w:rsidR="00D05247" w:rsidTr="00D0524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Tematyka kontroli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Terminy kontroli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05247" w:rsidTr="00D0524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Oferta zajęć rozwijających zainteresowania – kontrola programów zajęć, dobór uczniów, ocena efektów.</w:t>
            </w:r>
          </w:p>
          <w:p w:rsidR="00D05247" w:rsidRDefault="00D0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wrzesień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styczeń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czerwiec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zajęć: kółko ekologiczne,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kółko regionalne</w:t>
            </w:r>
          </w:p>
        </w:tc>
      </w:tr>
      <w:tr w:rsidR="00D05247" w:rsidTr="00D05247">
        <w:trPr>
          <w:trHeight w:val="83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t xml:space="preserve">Planowanie działań wychowawczych i profilaktycznych - 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pl-PL"/>
              </w:rPr>
              <w:t xml:space="preserve">ochrona i wzmacnianie zdrowia psychicznego dzieci i młodzieży.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Profilaktyka agresji i przemocy.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pl-PL"/>
              </w:rPr>
              <w:t xml:space="preserve"> Kontrola dokumentacji wychowawcy klasy oraz specjalistów.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luty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wychowawcy klas, psycholog</w:t>
            </w:r>
          </w:p>
        </w:tc>
      </w:tr>
      <w:tr w:rsidR="00D05247" w:rsidTr="00D05247">
        <w:trPr>
          <w:trHeight w:val="83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t xml:space="preserve">Organizacja pracy pedagoga specjalnego. Planowanie działań i współpraca z nauczycielami w zakresie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potrzeb rozwojowych i edukacyjnych wszystkich uczniów, a także w zakresie zapewnienie wsparcia psychologiczno-pedagogicznego.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listopad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marzec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pedagog specjalny, logopeda, terapeuta, psycholog, pedagog szkolny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5247" w:rsidTr="00D05247">
        <w:trPr>
          <w:trHeight w:val="83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pl-PL"/>
              </w:rPr>
              <w:t xml:space="preserve">Wykorzystywanie technologii informacyjno-komunikacyjnych w procesach edukacyjnych. Kontrola dokumentacji wybranych zajęć edukacyjnych.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wrzesień listopad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luty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wszyscy nauczyciele</w:t>
            </w:r>
          </w:p>
        </w:tc>
      </w:tr>
      <w:tr w:rsidR="00D05247" w:rsidTr="00D0524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pl-PL"/>
              </w:rPr>
              <w:t xml:space="preserve">Przegląd księgozbioru biblioteki oraz wykorzystywanie technologii informacyjno-komunikacyjnych w codziennej pracy w bibliotece.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grudzień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 bibliotekarz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5247" w:rsidTr="00D05247">
        <w:tc>
          <w:tcPr>
            <w:tcW w:w="567" w:type="dxa"/>
            <w:tcBorders>
              <w:top w:val="single" w:sz="2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różnych form zajęć w ramach programu realizacji wewnątrzszkolnego systemu doradztwa zawodowego.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000000"/>
              <w:bottom w:val="outset" w:sz="4" w:space="0" w:color="auto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doradca zawodowy, pedagog, nauczyciele wychowania przedszkolnego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i edukacji wczesnoszkolnej</w:t>
            </w:r>
          </w:p>
        </w:tc>
      </w:tr>
      <w:tr w:rsidR="00D05247" w:rsidTr="00D05247"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Przestrzeganie zasad oceniania uczniów. Normy prawne a praktyka szkolna.</w:t>
            </w:r>
          </w:p>
        </w:tc>
        <w:tc>
          <w:tcPr>
            <w:tcW w:w="156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prowadzący zajęcia edukacyjne</w:t>
            </w:r>
          </w:p>
        </w:tc>
      </w:tr>
      <w:tr w:rsidR="00D05247" w:rsidTr="00D05247"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Udzielanie uczniom indywidualnej pomocy w zrozumieniu materiału na godzinach dostępności dla uczniów.</w:t>
            </w:r>
          </w:p>
        </w:tc>
        <w:tc>
          <w:tcPr>
            <w:tcW w:w="156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prowadzący zajęcia edukacyjne</w:t>
            </w:r>
          </w:p>
        </w:tc>
      </w:tr>
      <w:tr w:rsidR="00D05247" w:rsidTr="00D05247"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Organizacja zajęć wychowanie do życia w rodzinie – dostępność informacji o treściach nauczania, metodach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formach dla rodziców i uczniów.</w:t>
            </w:r>
          </w:p>
        </w:tc>
        <w:tc>
          <w:tcPr>
            <w:tcW w:w="1560" w:type="dxa"/>
            <w:tcBorders>
              <w:top w:val="outset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wrzesień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 zajęć wychowanie do życia w rodzinie</w:t>
            </w:r>
          </w:p>
        </w:tc>
      </w:tr>
      <w:tr w:rsidR="00D05247" w:rsidTr="00D05247">
        <w:trPr>
          <w:trHeight w:val="60"/>
        </w:trPr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Kształtowanie postaw patriotycznych, służących identyfikacji narodowej i kulturowej, przygotowania do życia w społeczeństwie, kształtowaniu więzi z krajem na zajęciach w drugim etapie kształcenia, a także w wychowaniu przedszkolnym i edukacji wczesnoszkolnej.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listopad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 historii, geografii, muzyki, wychowania przedszkolnego, edukacji wczesnoszkolnej</w:t>
            </w:r>
          </w:p>
        </w:tc>
      </w:tr>
      <w:tr w:rsidR="00D05247" w:rsidTr="00D05247">
        <w:trPr>
          <w:trHeight w:val="220"/>
        </w:trPr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Dobór metod i form pracy z dzieckiem z uwzględnieniem stwierdzonych potrzeb rozwojowych i edukacyjnych w edukacji przedszkolnej i edukacji wczesnoszkolnej.</w:t>
            </w:r>
          </w:p>
        </w:tc>
        <w:tc>
          <w:tcPr>
            <w:tcW w:w="156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wychowania przedszkolnego, edukacji wczesnoszkolnej,</w:t>
            </w:r>
          </w:p>
        </w:tc>
      </w:tr>
      <w:tr w:rsidR="00D05247" w:rsidTr="00D05247">
        <w:trPr>
          <w:trHeight w:val="220"/>
        </w:trPr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Wychowanie jako wspieranie dziecka w rozwoju ku pełnej dojrzałości w sferze fizycznej, emocjonalnej, intelektualnej, duchowej i społecznej. Planowanie działań dydaktycznych, wychowawczych i opiekuńczych przez nauczycieli oddziału przedszkolnego.</w:t>
            </w:r>
          </w:p>
        </w:tc>
        <w:tc>
          <w:tcPr>
            <w:tcW w:w="156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grudzień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wychowania przedszkolnego, specjaliści</w:t>
            </w:r>
          </w:p>
        </w:tc>
      </w:tr>
      <w:tr w:rsidR="00D05247" w:rsidTr="00D05247">
        <w:trPr>
          <w:trHeight w:val="220"/>
        </w:trPr>
        <w:tc>
          <w:tcPr>
            <w:tcW w:w="567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67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działań dydaktycznych i  wychowawczych wynikających z planu pracy szkoły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pl-PL"/>
              </w:rPr>
              <w:t xml:space="preserve"> w zakresie krytycznego podejścia do treści publikowanych w Internecie i mediach społecznościowych.</w:t>
            </w:r>
          </w:p>
        </w:tc>
        <w:tc>
          <w:tcPr>
            <w:tcW w:w="1560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styczeń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czerwiec</w:t>
            </w:r>
          </w:p>
        </w:tc>
        <w:tc>
          <w:tcPr>
            <w:tcW w:w="2111" w:type="dxa"/>
            <w:tcBorders>
              <w:top w:val="outset" w:sz="4" w:space="0" w:color="auto"/>
              <w:left w:val="single" w:sz="2" w:space="0" w:color="000000"/>
              <w:bottom w:val="outset" w:sz="4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wychowawcy</w:t>
            </w:r>
          </w:p>
        </w:tc>
      </w:tr>
    </w:tbl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numPr>
          <w:ilvl w:val="1"/>
          <w:numId w:val="2"/>
        </w:num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przebieg procesów kształcenia i wychowania w szkole</w:t>
      </w:r>
    </w:p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5701"/>
        <w:gridCol w:w="1561"/>
        <w:gridCol w:w="2112"/>
      </w:tblGrid>
      <w:tr w:rsidR="00D05247" w:rsidTr="00D0524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Tematyka kontroli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Terminy kontroli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05247" w:rsidTr="00D05247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Rozwijanie umiejętności podstawowych i przekrojowych uczniów, w szczególności z wykorzystaniem pomocy dydaktycznych zakupionych w ramach programu „Laboratoria przyszłości”.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styczeń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czerwiec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poszczególnych zajęć edukacyjnych, w szczególności nauczyciel fizyki, biologii, geografii</w:t>
            </w:r>
          </w:p>
        </w:tc>
      </w:tr>
      <w:tr w:rsidR="00D05247" w:rsidTr="00D05247">
        <w:trPr>
          <w:trHeight w:val="835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t xml:space="preserve">Nabywanie wiadomości i umiejętności określonych </w:t>
            </w: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br/>
              <w:t>w podstawie programowej. Kompetencje kluczowe.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styczeń kwiecień czerwiec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języki obce nowożytne, wychowanie do życia w rodzinie, etyka, religia</w:t>
            </w:r>
          </w:p>
        </w:tc>
      </w:tr>
      <w:tr w:rsidR="00D05247" w:rsidTr="00D05247">
        <w:trPr>
          <w:trHeight w:val="835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Warunki sprzyjające procesowi nauki (wykorzystanie przez nauczycieli wiedzy i umiejętności nabytych podczas szkolenia w ramach WDN: organizacja lekcji, tempo i rytm pracy, dobór i wykorzystanie metod pracy sprzyjających uczeniu się, skuteczność komunikowania się, pozyskiwanie od uczniów informacji zwrotnej dot. stopnia rozumienia lekcji, zachęcanie uczniów do samodzielnego/ krytycznego/twórczego myślenia, angażowanie uczniów do uczestnictwa w doskonaleniu procesów edukacyjnych, pomoc uczniom w rozwiązywaniu problemów podczas lekcji, trafna interpretacja zachowań uczniów, indywidualizacja nauczania, strategie i metody pracy dostosowane do potrzeb ucznia/grupy/oddziału, tworzenie życzliwej i przyjaznej atmosfery sprzyjającej uczeniu się, motywowanie uczniów do dalszej pracy, docenianie nawet najmniejszych sukcesów uczniów, dostarczanie informacji o postępach ucznia, inne.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wszyscy nauczyciele</w:t>
            </w:r>
          </w:p>
        </w:tc>
      </w:tr>
      <w:tr w:rsidR="00D05247" w:rsidTr="00D05247">
        <w:trPr>
          <w:trHeight w:val="835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pl-PL"/>
              </w:rPr>
              <w:t xml:space="preserve">Wsparcie dla uczniów z obniżoną kondycją psychiczną, uczniów realizujących nauczanie indywidualne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(otaczanie uczniów życzliwym zainteresowaniem, rozmowy bezpośrednie z uczniami, współpraca z pedagogiem/psychologiem/innymi specjalistami, występowanie w sprawach uczniów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br/>
              <w:t>do innych nauczycieli, utrzymywanie kontaktu z rodzicami uczniów, rozpoznawanie potrzeb edukacyjnych/opiekuńczych/wychowawczych/zdrowotnych uczniów, poszerzanie wiedzy uczniów/rodziców na temat wpływu sytuacji kryzysowej na funkcjonowanie człowieka oraz możliwości uzyskania pomocy w szkole i poza szkołą.</w:t>
            </w:r>
          </w:p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wszyscy nauczyciele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i specjaliści</w:t>
            </w:r>
          </w:p>
        </w:tc>
      </w:tr>
      <w:tr w:rsidR="00D05247" w:rsidTr="00D05247">
        <w:trPr>
          <w:trHeight w:val="835"/>
        </w:trPr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t xml:space="preserve">Rozwój kompetencji zawodowych  realizowanych </w:t>
            </w: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br/>
              <w:t xml:space="preserve">w ramach doradztwa zawodowego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luty</w:t>
            </w: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doradca zawodowy</w:t>
            </w:r>
          </w:p>
        </w:tc>
      </w:tr>
      <w:tr w:rsidR="00D05247" w:rsidTr="00D05247">
        <w:trPr>
          <w:trHeight w:val="835"/>
        </w:trPr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05247" w:rsidRDefault="00D052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Budowanie konstruktywnego środowiska wychowawczego, skupiającego zarówno uczniów, jak i rodziców.</w:t>
            </w:r>
          </w:p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cały rok szkolny</w:t>
            </w: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wychowawcy klas, specjaliści</w:t>
            </w:r>
          </w:p>
        </w:tc>
      </w:tr>
      <w:tr w:rsidR="00D05247" w:rsidTr="00D05247">
        <w:trPr>
          <w:trHeight w:val="25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numPr>
          <w:ilvl w:val="1"/>
          <w:numId w:val="2"/>
        </w:num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efekty działalności dydaktycznej, wychowawczej i opiekuńczej oraz innej działalności statutowej szkoły</w:t>
      </w:r>
    </w:p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ind w:left="653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0"/>
        <w:gridCol w:w="5936"/>
        <w:gridCol w:w="1599"/>
        <w:gridCol w:w="1995"/>
      </w:tblGrid>
      <w:tr w:rsidR="00D05247" w:rsidTr="00D05247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Tematyka kontroli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Terminy kontroli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05247" w:rsidTr="00D05247"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Analiza wpływu wdrożonych wniosków z analizy  ubiegłorocznych wyników egzaminu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ósmoklasisty na wzrost efektów kształcenia.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przedmiotów egzaminacyjnych, przewodniczący zespołów przedmiotowych</w:t>
            </w:r>
          </w:p>
        </w:tc>
      </w:tr>
      <w:tr w:rsidR="00D05247" w:rsidTr="00D05247"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Wyniki nauczania po I okresie z fizyki, chemii, biologii, geografii.</w:t>
            </w:r>
          </w:p>
          <w:p w:rsidR="00D05247" w:rsidRDefault="00D0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styczeń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nauczyciel fizyki, chemii, biologii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i geografii</w:t>
            </w:r>
          </w:p>
        </w:tc>
      </w:tr>
      <w:tr w:rsidR="00D05247" w:rsidTr="00D05247">
        <w:trPr>
          <w:trHeight w:val="835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pl-PL"/>
              </w:rPr>
              <w:t>Ocena wspierania rozwoju uczniów przez organizację zajęć rozwijających zainteresowania w świetlicy szkolnej.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styczeń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czerwiec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 wychowawca świetlicy</w:t>
            </w:r>
          </w:p>
        </w:tc>
      </w:tr>
      <w:tr w:rsidR="00D05247" w:rsidTr="00D05247">
        <w:trPr>
          <w:trHeight w:val="835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Analiza efektywności udzielonej pomocy psychologiczno-pedagogicznej.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styczeń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czerwiec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pedagog, pedagog specjalny, logopeda, psycholog, nauczyciele prowadzący zajęcia w ramach pomocy psychologiczno - pedagogicznej.</w:t>
            </w:r>
          </w:p>
        </w:tc>
      </w:tr>
      <w:tr w:rsidR="00D05247" w:rsidTr="00D05247">
        <w:trPr>
          <w:trHeight w:val="835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pl-PL"/>
              </w:rPr>
              <w:t>Ocena efektywności działań edukacyjnych w zakresie prawidłowego i skutecznego wykorzystywania technologii informacyjno-komunikacyjnych w procesach edukacyjnych.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listopad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nauczyciele poszczególnych zajęć, w szczególności nauczyciel informatyki</w:t>
            </w:r>
          </w:p>
        </w:tc>
      </w:tr>
      <w:tr w:rsidR="00D05247" w:rsidTr="00D05247">
        <w:trPr>
          <w:trHeight w:val="835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hideMark/>
          </w:tcPr>
          <w:p w:rsidR="00D05247" w:rsidRDefault="00D05247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Kompetencje społeczne uczniów objętych kształceniem specjalnym.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nauczyciele współorganizujący kształcenie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specjalne, pozostali specjaliści, nauczyciele wybranych przedmiotów</w:t>
            </w:r>
          </w:p>
        </w:tc>
      </w:tr>
    </w:tbl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widowControl w:val="0"/>
        <w:numPr>
          <w:ilvl w:val="0"/>
          <w:numId w:val="3"/>
        </w:numPr>
        <w:suppressLineNumbers/>
        <w:tabs>
          <w:tab w:val="left" w:pos="720"/>
        </w:tabs>
        <w:suppressAutoHyphens/>
        <w:autoSpaceDE w:val="0"/>
        <w:snapToGrid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WSPOMAGANIE NAUCZYCIELI</w:t>
      </w:r>
    </w:p>
    <w:p w:rsidR="00D05247" w:rsidRDefault="00D05247" w:rsidP="00D05247">
      <w:pPr>
        <w:widowControl w:val="0"/>
        <w:suppressLineNumbers/>
        <w:tabs>
          <w:tab w:val="left" w:pos="720"/>
        </w:tabs>
        <w:suppressAutoHyphens/>
        <w:autoSpaceDE w:val="0"/>
        <w:snapToGrid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1785"/>
        <w:gridCol w:w="5912"/>
        <w:gridCol w:w="1686"/>
      </w:tblGrid>
      <w:tr w:rsidR="00D05247" w:rsidTr="00D05247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Forma wspomagania</w:t>
            </w:r>
          </w:p>
        </w:tc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Zakres wspomagania.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Tematyka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05247" w:rsidTr="00D05247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Szkolenia zewnętrzne</w:t>
            </w:r>
          </w:p>
        </w:tc>
        <w:tc>
          <w:tcPr>
            <w:tcW w:w="5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 xml:space="preserve">Prawo pracy dla nauczycieli – planowane zmiany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br/>
              <w:t xml:space="preserve">w zakresie uprawnień nauczycieli (uprawnienia rodzicielskie, urlop opiekuńczy, zwolnienie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br/>
              <w:t xml:space="preserve">od pracy z powodu siły wyższej, przejrzyste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br/>
              <w:t>i przewidywalne warunki zatrudnienia).</w:t>
            </w:r>
          </w:p>
          <w:p w:rsidR="00D05247" w:rsidRDefault="00D05247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 xml:space="preserve">Nowa ścieżka awansu zawodowego oraz okres przygotowania do zawodu nauczyciela. </w:t>
            </w:r>
          </w:p>
          <w:p w:rsidR="00D05247" w:rsidRDefault="00D05247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Ocena pracy – kryteria i procedura.</w:t>
            </w:r>
          </w:p>
          <w:p w:rsidR="00D05247" w:rsidRDefault="00D05247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Prawa autorskie i ochrona danych osobowych - treści publikowanych w Internecie i mediach społecznościowych.</w:t>
            </w:r>
          </w:p>
          <w:p w:rsidR="00D05247" w:rsidRDefault="00D05247">
            <w:pPr>
              <w:snapToGrid w:val="0"/>
              <w:spacing w:after="0" w:line="240" w:lineRule="auto"/>
              <w:ind w:left="720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5247" w:rsidTr="00D05247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Rady pedagogiczne</w:t>
            </w:r>
          </w:p>
        </w:tc>
        <w:tc>
          <w:tcPr>
            <w:tcW w:w="5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t xml:space="preserve">Prawidłowe i skuteczne wykorzystywanie technologii informacyjno-komunikacyjnych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br/>
              <w:t xml:space="preserve">w procesach edukacyjnych.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Nowe technologie cyfrowe jako narzędzia codziennej pracy nauczyciela.</w:t>
            </w: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t xml:space="preserve">Rozwijanie umiejętności podstawowych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br/>
              <w:t xml:space="preserve">i przekrojowych uczniów, w szczególności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br/>
              <w:t>z wykorzystaniem pomocy dydaktycznych zakupionych w ramach programu „Laboratoria przyszłości”.</w:t>
            </w: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t> Ochrona i wzmacnianie zdrowia psychicznego dzieci i młodzieży.</w:t>
            </w: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Wymagania edukacyjne i strategia oceniania uczniów w szkole. </w:t>
            </w: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Zmiany w prawie oświatowym i prawie pracy,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br/>
              <w:t>w tym nowa formuła awansu zawodowego.</w:t>
            </w: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Nowe technologie cyfrowe jako narzędzia codziennej pracy nauczyciela.</w:t>
            </w:r>
          </w:p>
          <w:p w:rsidR="00D05247" w:rsidRDefault="00D0524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Odpowiedzialność prawna nauczycieli. Etyka zawodowa. Obowiązki. Prawa i dobra dziecka.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5247" w:rsidTr="00D05247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Diagnoza pracy szkoły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247" w:rsidRDefault="00D05247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Diagnoza zadowolenia uczniów z organizacji zajęć rozwijających zainteresowania.</w:t>
            </w:r>
          </w:p>
          <w:p w:rsidR="00D05247" w:rsidRDefault="00D05247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 xml:space="preserve">Diagnoza potrzeb w ramach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t xml:space="preserve">prawidłowego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br/>
              <w:t xml:space="preserve">i skutecznego wykorzystywania technologii </w:t>
            </w:r>
            <w:r>
              <w:rPr>
                <w:rFonts w:ascii="Open Sans" w:eastAsia="Times New Roman" w:hAnsi="Open Sans"/>
                <w:color w:val="1B1B1B"/>
                <w:sz w:val="24"/>
                <w:szCs w:val="20"/>
                <w:shd w:val="clear" w:color="auto" w:fill="FFFFFF"/>
                <w:lang w:eastAsia="ar-SA"/>
              </w:rPr>
              <w:lastRenderedPageBreak/>
              <w:t>informacyjno-komunikacyjnych.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5247" w:rsidTr="00D05247">
        <w:tc>
          <w:tcPr>
            <w:tcW w:w="5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Działania rozwojowe</w:t>
            </w:r>
          </w:p>
        </w:tc>
        <w:tc>
          <w:tcPr>
            <w:tcW w:w="59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05247" w:rsidRDefault="00D05247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Wspomaganie nauczycieli rozpoczynających pracę w zawodzie nauczyciela.</w:t>
            </w:r>
          </w:p>
          <w:p w:rsidR="00D05247" w:rsidRDefault="00D05247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Diagnoza potrzeb szkoły i nauczycieli w zakresie doskonalenia zawodowego, w szczególności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w obszarze kompetencji cyfrowych .</w:t>
            </w:r>
          </w:p>
          <w:p w:rsidR="00D05247" w:rsidRDefault="00D05247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Opracowanie planu doskonalenia zawodowego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na rok szk. 2022/2023 z uwzględnieniem polityki lokalnej oraz kierunków polityki oświatowej.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05247" w:rsidRDefault="00D05247" w:rsidP="00D052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numPr>
          <w:ilvl w:val="0"/>
          <w:numId w:val="3"/>
        </w:num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OBSERWACJE</w:t>
      </w:r>
    </w:p>
    <w:p w:rsidR="00D05247" w:rsidRDefault="00D05247" w:rsidP="00D05247">
      <w:pPr>
        <w:tabs>
          <w:tab w:val="left" w:pos="720"/>
        </w:tabs>
        <w:autoSpaceDE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223"/>
        <w:gridCol w:w="2136"/>
        <w:gridCol w:w="1994"/>
      </w:tblGrid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Tematyka obserwacji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Kształtowanie postaw ukierunkowanych na prawdę, dobro i piękno, uzdalniających do odpowiedzialnych decyzji.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grudzień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luty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nauczyciele: wychowania przedszkolnego, edukacji wczesnoszkolnej, języka polskiego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Wychowawcza rola rodziny.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listopad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 wychowania do życia w rodzinie, religii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Działanie na rzecz szerszego udostępnienia kanonu i założeń edukacji klasycznej oraz sięgania do dziedzictwa cywilizacyjnego Europy.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marzec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wychowawcy klas, nauczyciele: języka polskiego, historii, wiedzy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społeczeństwie, języków nowożytnych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Rozwój umiejętności zawodowych uczniów.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luty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nauczyciele: języków obcych, doradca zawodowy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Prawidłowe i skuteczne wykorzystywanie technologii informacyjno-komunikacyjnych w procesach edukacyjnych.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grudzień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maj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 informatyki, nauczyciel bibliotekarz, nauczyciel edukacji dla bezpieczeństwa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Open Sans" w:eastAsia="Times New Roman" w:hAnsi="Open Sans" w:cs="Arial"/>
                <w:color w:val="1B1B1B"/>
                <w:sz w:val="24"/>
                <w:szCs w:val="24"/>
                <w:shd w:val="clear" w:color="auto" w:fill="FFFFFF"/>
                <w:lang w:eastAsia="pl-PL"/>
              </w:rPr>
              <w:t>Kompetencje kluczowe w rozwijaniu zainteresowań uczniów.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grudzień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maj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nauczyciele: wychowania fizycznego, plastyki, muzyki, edukacji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wczesnoszkolnej</w:t>
            </w:r>
          </w:p>
        </w:tc>
      </w:tr>
      <w:tr w:rsidR="00D05247" w:rsidTr="00D052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Popularyzacja nauk ścisłych i przyrodniczych oraz nauk inżynieryjno-technicznych w edukacji formalnej i pozaformalnej.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październik</w:t>
            </w:r>
          </w:p>
          <w:p w:rsidR="00D05247" w:rsidRDefault="00D052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kwiecień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7" w:rsidRDefault="00D05247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nauczyciele: matematyki, fizyki, chemii, biologii, geografii</w:t>
            </w:r>
          </w:p>
        </w:tc>
      </w:tr>
    </w:tbl>
    <w:p w:rsidR="00D05247" w:rsidRDefault="00D05247" w:rsidP="00D052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5247" w:rsidRDefault="00D05247" w:rsidP="00D052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lang w:eastAsia="pl-PL"/>
        </w:rPr>
        <w:t>Plan nadzoru przedstawiono na zebraniu Rady Pedagogicznej w dniu 13 września 2022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</w:p>
    <w:p w:rsidR="00D05247" w:rsidRDefault="00D05247" w:rsidP="00D05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D05247" w:rsidRDefault="00D05247" w:rsidP="0033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3196C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Dyrektor szkoły </w:t>
      </w:r>
    </w:p>
    <w:p w:rsidR="0033196C" w:rsidRDefault="0033196C" w:rsidP="0033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  <w:lang w:eastAsia="pl-PL"/>
        </w:rPr>
        <w:t>Mariola Kuliś</w:t>
      </w:r>
    </w:p>
    <w:p w:rsidR="00D05247" w:rsidRDefault="00D05247" w:rsidP="00D052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5247" w:rsidRDefault="00D05247" w:rsidP="00D05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5247" w:rsidRDefault="00D05247" w:rsidP="00D05247"/>
    <w:p w:rsidR="00DF0FDA" w:rsidRDefault="00DF0FDA"/>
    <w:sectPr w:rsidR="00DF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C8"/>
    <w:multiLevelType w:val="hybridMultilevel"/>
    <w:tmpl w:val="5B34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60899"/>
    <w:multiLevelType w:val="hybridMultilevel"/>
    <w:tmpl w:val="5B68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4451C"/>
    <w:multiLevelType w:val="hybridMultilevel"/>
    <w:tmpl w:val="601C6A08"/>
    <w:lvl w:ilvl="0" w:tplc="28C68C5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A0D20"/>
    <w:multiLevelType w:val="hybridMultilevel"/>
    <w:tmpl w:val="4770F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B3EFE"/>
    <w:multiLevelType w:val="hybridMultilevel"/>
    <w:tmpl w:val="FED6DD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678AAAA">
      <w:start w:val="1"/>
      <w:numFmt w:val="lowerLetter"/>
      <w:lvlText w:val="%2)"/>
      <w:lvlJc w:val="left"/>
      <w:pPr>
        <w:ind w:left="653" w:hanging="37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B199F"/>
    <w:multiLevelType w:val="hybridMultilevel"/>
    <w:tmpl w:val="542C7BDC"/>
    <w:lvl w:ilvl="0" w:tplc="0415000F">
      <w:start w:val="1"/>
      <w:numFmt w:val="decimal"/>
      <w:lvlText w:val="%1."/>
      <w:lvlJc w:val="left"/>
      <w:pPr>
        <w:ind w:left="5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86F0E"/>
    <w:multiLevelType w:val="hybridMultilevel"/>
    <w:tmpl w:val="8A241F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A2"/>
    <w:rsid w:val="0033196C"/>
    <w:rsid w:val="00D05247"/>
    <w:rsid w:val="00DF0FDA"/>
    <w:rsid w:val="00F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D05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D05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2023-09-07T09:52:00Z</dcterms:created>
  <dcterms:modified xsi:type="dcterms:W3CDTF">2024-01-14T16:14:00Z</dcterms:modified>
</cp:coreProperties>
</file>