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712504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  <w:t xml:space="preserve">REGULAMIN </w:t>
      </w:r>
    </w:p>
    <w:p w:rsidR="00712504" w:rsidRDefault="00712504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  <w:t xml:space="preserve">FUNKCJONOWANIA SYSTEMU </w:t>
      </w: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  <w:t xml:space="preserve">KONTROLI ZARZĄDCZEJ </w:t>
      </w:r>
      <w:bookmarkStart w:id="0" w:name="_Hlk160532015"/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  <w:t xml:space="preserve">W SZKOLE PODSTAWOWEJ 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  <w:t xml:space="preserve">IM. JANA PAWŁA II 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color w:val="2F5496"/>
          <w:kern w:val="1"/>
          <w:sz w:val="36"/>
          <w:szCs w:val="36"/>
          <w:lang w:eastAsia="ar-SA"/>
        </w:rPr>
        <w:t xml:space="preserve">W PSARACH </w:t>
      </w:r>
    </w:p>
    <w:bookmarkEnd w:id="0"/>
    <w:p w:rsidR="00B0063D" w:rsidRPr="00B0063D" w:rsidRDefault="00B0063D" w:rsidP="00B0063D">
      <w:pPr>
        <w:widowControl w:val="0"/>
        <w:tabs>
          <w:tab w:val="left" w:pos="284"/>
          <w:tab w:val="left" w:pos="426"/>
        </w:tabs>
        <w:suppressAutoHyphens/>
        <w:overflowPunct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widowControl w:val="0"/>
        <w:tabs>
          <w:tab w:val="left" w:pos="284"/>
          <w:tab w:val="left" w:pos="426"/>
        </w:tabs>
        <w:suppressAutoHyphens/>
        <w:overflowPunct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widowControl w:val="0"/>
        <w:tabs>
          <w:tab w:val="left" w:pos="284"/>
          <w:tab w:val="left" w:pos="426"/>
        </w:tabs>
        <w:suppressAutoHyphens/>
        <w:overflowPunct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br w:type="page"/>
      </w: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>ROZDZIAŁ I</w:t>
      </w:r>
    </w:p>
    <w:p w:rsidR="00B0063D" w:rsidRPr="00B0063D" w:rsidRDefault="00B0063D" w:rsidP="00B0063D">
      <w:pPr>
        <w:widowControl w:val="0"/>
        <w:tabs>
          <w:tab w:val="left" w:pos="284"/>
          <w:tab w:val="left" w:pos="426"/>
        </w:tabs>
        <w:suppressAutoHyphens/>
        <w:overflowPunct w:val="0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widowControl w:val="0"/>
        <w:tabs>
          <w:tab w:val="left" w:pos="426"/>
        </w:tabs>
        <w:suppressAutoHyphens/>
        <w:overflowPunct w:val="0"/>
        <w:spacing w:after="0" w:line="276" w:lineRule="auto"/>
        <w:ind w:firstLine="567"/>
        <w:contextualSpacing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§ 1.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Ilekroć w niniejszym regulaminie jest mowa o:</w:t>
      </w:r>
    </w:p>
    <w:p w:rsidR="00B0063D" w:rsidRPr="00B0063D" w:rsidRDefault="00B0063D" w:rsidP="00B0063D">
      <w:pPr>
        <w:numPr>
          <w:ilvl w:val="0"/>
          <w:numId w:val="7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Szkole, Jednostce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należy przez to rozumieć Szkołę Podstawową im. Jana Pawła II w Psarach;</w:t>
      </w:r>
    </w:p>
    <w:p w:rsidR="00B0063D" w:rsidRPr="00B0063D" w:rsidRDefault="00B0063D" w:rsidP="00B0063D">
      <w:pPr>
        <w:numPr>
          <w:ilvl w:val="0"/>
          <w:numId w:val="7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Dyrektorze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–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należy przez to rozumieć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Dyrektora Szkoły Podstawowej im. Jana Pawła II w Psarach;</w:t>
      </w:r>
    </w:p>
    <w:p w:rsidR="00B0063D" w:rsidRPr="00B0063D" w:rsidRDefault="00B0063D" w:rsidP="00B0063D">
      <w:pPr>
        <w:numPr>
          <w:ilvl w:val="0"/>
          <w:numId w:val="7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Pracowniku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należy przez to rozumieć pracowników zatrudnionych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 Szkole Podstawowej im. Jana Pawła II w Psarach;</w:t>
      </w:r>
    </w:p>
    <w:p w:rsidR="00B0063D" w:rsidRPr="00B0063D" w:rsidRDefault="00B0063D" w:rsidP="00B0063D">
      <w:pPr>
        <w:numPr>
          <w:ilvl w:val="0"/>
          <w:numId w:val="7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Statucie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– oznacza to Statut Szkoły Podstawowej im. Jana Pawła II w Psarach;</w:t>
      </w:r>
    </w:p>
    <w:p w:rsidR="00B0063D" w:rsidRPr="00B0063D" w:rsidRDefault="00B0063D" w:rsidP="00B0063D">
      <w:pPr>
        <w:numPr>
          <w:ilvl w:val="0"/>
          <w:numId w:val="7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Ustawie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– należy przez to rozumieć Ustawę z dnia 27 sierpnia 2009 r. o finansach publicznych;</w:t>
      </w:r>
    </w:p>
    <w:p w:rsidR="00B0063D" w:rsidRPr="00B0063D" w:rsidRDefault="00B0063D" w:rsidP="00B0063D">
      <w:pPr>
        <w:numPr>
          <w:ilvl w:val="0"/>
          <w:numId w:val="7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Standardach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 – należy przez to rozumieć standardy kontroli zarządczej sektora finansów publicznych zawarte w Komunikacie Nr 23 Ministra Finansów z dnia 16 grudnia 2009 r. w sprawie standardów kontroli zarządczej dla sektora finansów publicznych (Dz. Urz. Min. Fin. Z 2009 r., Nr 15, poz. 84).</w:t>
      </w:r>
    </w:p>
    <w:p w:rsidR="00B0063D" w:rsidRPr="00B0063D" w:rsidRDefault="00B0063D" w:rsidP="00B0063D">
      <w:pPr>
        <w:suppressAutoHyphens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Postanowienia ogólne</w:t>
      </w:r>
    </w:p>
    <w:p w:rsidR="00B0063D" w:rsidRPr="00B0063D" w:rsidRDefault="00B0063D" w:rsidP="00B0063D">
      <w:pPr>
        <w:tabs>
          <w:tab w:val="left" w:pos="284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</w:p>
    <w:p w:rsidR="00B0063D" w:rsidRPr="00B0063D" w:rsidRDefault="00B0063D" w:rsidP="00B0063D">
      <w:pPr>
        <w:numPr>
          <w:ilvl w:val="0"/>
          <w:numId w:val="3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Kontrola zarz</w:t>
      </w:r>
      <w:r w:rsidRPr="00B0063D">
        <w:rPr>
          <w:rFonts w:ascii="Times New Roman" w:eastAsia="TimesNewRoman" w:hAnsi="Times New Roman" w:cs="Times New Roman"/>
          <w:kern w:val="1"/>
          <w:sz w:val="24"/>
          <w:szCs w:val="24"/>
          <w:lang w:eastAsia="ar-SA"/>
        </w:rPr>
        <w:t>ą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dcza jest ogółem działa</w:t>
      </w:r>
      <w:r w:rsidRPr="00B0063D">
        <w:rPr>
          <w:rFonts w:ascii="Times New Roman" w:eastAsia="TimesNewRoman" w:hAnsi="Times New Roman" w:cs="Times New Roman"/>
          <w:kern w:val="1"/>
          <w:sz w:val="24"/>
          <w:szCs w:val="24"/>
          <w:lang w:eastAsia="ar-SA"/>
        </w:rPr>
        <w:t>ń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podejmowanych dla zapewnienia realizacji celów i zadań jednostki przez Dyrektora i wszystkich pracowników w sposób zgodny z prawem, efektywny, oszcz</w:t>
      </w:r>
      <w:r w:rsidRPr="00B0063D">
        <w:rPr>
          <w:rFonts w:ascii="Times New Roman" w:eastAsia="TimesNewRoman" w:hAnsi="Times New Roman" w:cs="Times New Roman"/>
          <w:kern w:val="1"/>
          <w:sz w:val="24"/>
          <w:szCs w:val="24"/>
          <w:lang w:eastAsia="ar-SA"/>
        </w:rPr>
        <w:t>ę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dny, terminowy.</w:t>
      </w:r>
    </w:p>
    <w:p w:rsidR="00B0063D" w:rsidRPr="00B0063D" w:rsidRDefault="00B0063D" w:rsidP="00B0063D">
      <w:pPr>
        <w:numPr>
          <w:ilvl w:val="0"/>
          <w:numId w:val="3"/>
        </w:numPr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systemie kontroli zarządczej w Szkole stosuje się w szczególności standardy określone w Komunikacie nr 23 Ministra Finansów z dnia 16 grudnia 2009 roku w sprawie standardów kontroli zarządczej dla sektora finansów publicznych (Dz. Urz. Min. Fin. nr 15 poz. 84), obejmujące wzajemnie powiązane elementy: </w:t>
      </w:r>
    </w:p>
    <w:p w:rsidR="00B0063D" w:rsidRPr="00B0063D" w:rsidRDefault="00B0063D" w:rsidP="00B0063D">
      <w:pPr>
        <w:numPr>
          <w:ilvl w:val="0"/>
          <w:numId w:val="8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środowisko wewnętrzne;</w:t>
      </w:r>
    </w:p>
    <w:p w:rsidR="00B0063D" w:rsidRPr="00B0063D" w:rsidRDefault="00B0063D" w:rsidP="00B0063D">
      <w:pPr>
        <w:numPr>
          <w:ilvl w:val="0"/>
          <w:numId w:val="8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zarządzanie ryzykiem;</w:t>
      </w:r>
    </w:p>
    <w:p w:rsidR="00B0063D" w:rsidRPr="00B0063D" w:rsidRDefault="00B0063D" w:rsidP="00B0063D">
      <w:pPr>
        <w:numPr>
          <w:ilvl w:val="0"/>
          <w:numId w:val="8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mechanizmy kontrolne;</w:t>
      </w:r>
    </w:p>
    <w:p w:rsidR="00B0063D" w:rsidRPr="00B0063D" w:rsidRDefault="00B0063D" w:rsidP="00B0063D">
      <w:pPr>
        <w:numPr>
          <w:ilvl w:val="0"/>
          <w:numId w:val="8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informację i komunikację;</w:t>
      </w:r>
    </w:p>
    <w:p w:rsidR="00B0063D" w:rsidRPr="00B0063D" w:rsidRDefault="00B0063D" w:rsidP="00B0063D">
      <w:pPr>
        <w:numPr>
          <w:ilvl w:val="0"/>
          <w:numId w:val="8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monitoring i ocenę.</w:t>
      </w:r>
    </w:p>
    <w:p w:rsidR="00B0063D" w:rsidRPr="00B0063D" w:rsidRDefault="00B0063D" w:rsidP="00B0063D">
      <w:pPr>
        <w:numPr>
          <w:ilvl w:val="0"/>
          <w:numId w:val="3"/>
        </w:numPr>
        <w:tabs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Elementy wymienione w ust. 2 w systemie kontroli zarządczej w jednostce odnosi się do całokształtu działalności jednostki, wynikające z przepisów prawa oraz statutu jednostki, powierzonych zadań, realizacji planu finansowego i za ich pomocą należy zapewnić funkcjonowanie jednostki w sposób:</w:t>
      </w:r>
    </w:p>
    <w:p w:rsidR="00B0063D" w:rsidRPr="00B0063D" w:rsidRDefault="00B0063D" w:rsidP="00B0063D">
      <w:pPr>
        <w:numPr>
          <w:ilvl w:val="0"/>
          <w:numId w:val="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zgodny z przepisami prawa oraz przyjętymi procedurami wewnętrznymi oraz standardami, w tym dotyczącymi etycznego postępowania;</w:t>
      </w:r>
    </w:p>
    <w:p w:rsidR="00B0063D" w:rsidRPr="00B0063D" w:rsidRDefault="00B0063D" w:rsidP="00B0063D">
      <w:pPr>
        <w:numPr>
          <w:ilvl w:val="0"/>
          <w:numId w:val="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skuteczny i efektywny sposób działania i realizacji zadań, w tym w szczególności oszczędne i efektywne wykorzystywanie zasobów majątkowych i ludzkich;</w:t>
      </w:r>
    </w:p>
    <w:p w:rsidR="00B0063D" w:rsidRPr="00B0063D" w:rsidRDefault="00B0063D" w:rsidP="00B0063D">
      <w:pPr>
        <w:numPr>
          <w:ilvl w:val="0"/>
          <w:numId w:val="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zapewniający sporządzanie wiarygodnych, aktualnych oraz dokładnych sprawozdań, danych i informacji;</w:t>
      </w:r>
    </w:p>
    <w:p w:rsidR="00B0063D" w:rsidRPr="00B0063D" w:rsidRDefault="00B0063D" w:rsidP="00B0063D">
      <w:pPr>
        <w:numPr>
          <w:ilvl w:val="0"/>
          <w:numId w:val="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zgodny z zasadami ochrony zasobów, w tym zabezpieczenia składników majątku przed zniszczeniem, utratą i defraudacją oraz danych osobowych i informacji niejawnych;</w:t>
      </w:r>
    </w:p>
    <w:p w:rsidR="00B0063D" w:rsidRPr="00B0063D" w:rsidRDefault="00B0063D" w:rsidP="00B0063D">
      <w:pPr>
        <w:numPr>
          <w:ilvl w:val="0"/>
          <w:numId w:val="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efektywny i skuteczny przepływ informacji dla zapewnienia osobom zarządzającym i pracownikom informacji niezbędnych do wykonywania przez nich obowiązków oraz skutecznej komunikacji zewnętrznej;</w:t>
      </w:r>
    </w:p>
    <w:p w:rsidR="00B0063D" w:rsidRPr="00B0063D" w:rsidRDefault="00B0063D" w:rsidP="00B0063D">
      <w:pPr>
        <w:numPr>
          <w:ilvl w:val="0"/>
          <w:numId w:val="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umożliwiający skuteczne zarządzania ryzykiem dla zwiększenia prawdopodobieństwa osiągnięcia celów i realizacji zadań poprzez zapobieganie niekorzystnym zjawiskom w działalności Jednostki, wskazanie sposobu i środków zapobiegających powstawaniu nieprawidłowości, jak również umożliwienie likwidacji nieprawidłowości.</w:t>
      </w:r>
    </w:p>
    <w:p w:rsidR="00B0063D" w:rsidRPr="00B0063D" w:rsidRDefault="00B0063D" w:rsidP="00B0063D">
      <w:pPr>
        <w:numPr>
          <w:ilvl w:val="0"/>
          <w:numId w:val="3"/>
        </w:numPr>
        <w:tabs>
          <w:tab w:val="left" w:pos="851"/>
        </w:tabs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system kontroli zarządczej w Szkole składają się:</w:t>
      </w:r>
    </w:p>
    <w:p w:rsidR="00B0063D" w:rsidRPr="00B0063D" w:rsidRDefault="00B0063D" w:rsidP="00B0063D">
      <w:pPr>
        <w:numPr>
          <w:ilvl w:val="0"/>
          <w:numId w:val="16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zarządzenia, uchwały, instrukcje, regulaminy, procedury;</w:t>
      </w:r>
    </w:p>
    <w:p w:rsidR="00B0063D" w:rsidRPr="00B0063D" w:rsidRDefault="00B0063D" w:rsidP="00B0063D">
      <w:pPr>
        <w:numPr>
          <w:ilvl w:val="0"/>
          <w:numId w:val="16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pełnomocnictwa i upoważnienia;</w:t>
      </w:r>
    </w:p>
    <w:p w:rsidR="00B0063D" w:rsidRPr="00B0063D" w:rsidRDefault="00B0063D" w:rsidP="00B0063D">
      <w:pPr>
        <w:numPr>
          <w:ilvl w:val="0"/>
          <w:numId w:val="16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plan finansowy i plan działania;</w:t>
      </w:r>
    </w:p>
    <w:p w:rsidR="00B0063D" w:rsidRPr="00B0063D" w:rsidRDefault="00B0063D" w:rsidP="00B0063D">
      <w:pPr>
        <w:numPr>
          <w:ilvl w:val="0"/>
          <w:numId w:val="16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inne dokumenty wewnętrznego kierowania;</w:t>
      </w:r>
    </w:p>
    <w:p w:rsidR="00B0063D" w:rsidRPr="00B0063D" w:rsidRDefault="00B0063D" w:rsidP="00B0063D">
      <w:pPr>
        <w:numPr>
          <w:ilvl w:val="0"/>
          <w:numId w:val="16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system komunikacja i przetwarzania danych.</w:t>
      </w:r>
    </w:p>
    <w:p w:rsidR="00B0063D" w:rsidRPr="00B0063D" w:rsidRDefault="00B0063D" w:rsidP="00B0063D">
      <w:pP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ROZDZIAŁ II</w:t>
      </w:r>
    </w:p>
    <w:p w:rsidR="00B0063D" w:rsidRPr="00B0063D" w:rsidRDefault="00B0063D" w:rsidP="00B0063D">
      <w:pPr>
        <w:tabs>
          <w:tab w:val="left" w:pos="0"/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ŚRODOWISKO WEWNĘTRZNE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3.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Środowisko wewnętrzne jest podstawą zapewnienia odpowiedniego funkcjonowania kontroli zarządczej i podlega stałej weryfikacji.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Środowisko wewnętrzne jest fundamentem, który wpływa na strategie i cele jednostki oraz jakość kontroli zarządczej.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Podstawowe czynniki składające się na </w:t>
      </w: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środowisko wewnętrzne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to:</w:t>
      </w:r>
    </w:p>
    <w:p w:rsidR="00B0063D" w:rsidRPr="00B0063D" w:rsidRDefault="00B0063D" w:rsidP="00B0063D">
      <w:pPr>
        <w:numPr>
          <w:ilvl w:val="0"/>
          <w:numId w:val="17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Przestrzeganie wartości etycznych;</w:t>
      </w:r>
    </w:p>
    <w:p w:rsidR="00B0063D" w:rsidRPr="00B0063D" w:rsidRDefault="00B0063D" w:rsidP="00B0063D">
      <w:pPr>
        <w:numPr>
          <w:ilvl w:val="0"/>
          <w:numId w:val="17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Kompetencje zawodowe;</w:t>
      </w:r>
    </w:p>
    <w:p w:rsidR="00B0063D" w:rsidRPr="00B0063D" w:rsidRDefault="00B0063D" w:rsidP="00B0063D">
      <w:pPr>
        <w:numPr>
          <w:ilvl w:val="0"/>
          <w:numId w:val="17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Struktura organizacyjna;</w:t>
      </w:r>
    </w:p>
    <w:p w:rsidR="00B0063D" w:rsidRPr="00B0063D" w:rsidRDefault="00B0063D" w:rsidP="00B0063D">
      <w:pPr>
        <w:numPr>
          <w:ilvl w:val="0"/>
          <w:numId w:val="17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Delegowanie uprawnień.</w:t>
      </w:r>
    </w:p>
    <w:p w:rsidR="00B0063D" w:rsidRPr="00B0063D" w:rsidRDefault="00B0063D" w:rsidP="00B0063D">
      <w:pPr>
        <w:suppressAutoHyphens/>
        <w:autoSpaceDE w:val="0"/>
        <w:spacing w:after="0" w:line="276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</w:p>
    <w:p w:rsidR="00B0063D" w:rsidRPr="00B0063D" w:rsidRDefault="00B0063D" w:rsidP="00B0063D">
      <w:pPr>
        <w:suppressAutoHyphens/>
        <w:autoSpaceDE w:val="0"/>
        <w:spacing w:after="0" w:line="276" w:lineRule="auto"/>
        <w:ind w:left="567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Przestrzeganie wartości etycznych</w:t>
      </w:r>
    </w:p>
    <w:p w:rsidR="00B0063D" w:rsidRPr="00B0063D" w:rsidRDefault="00B0063D" w:rsidP="00B0063D">
      <w:pPr>
        <w:tabs>
          <w:tab w:val="left" w:pos="284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4.</w:t>
      </w:r>
    </w:p>
    <w:p w:rsidR="00B0063D" w:rsidRPr="00B0063D" w:rsidRDefault="00B0063D" w:rsidP="00B0063D">
      <w:pPr>
        <w:numPr>
          <w:ilvl w:val="0"/>
          <w:numId w:val="18"/>
        </w:numPr>
        <w:tabs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Dyrektor jest odpowiedzialny za propagowanie wartości etycznych.</w:t>
      </w:r>
    </w:p>
    <w:p w:rsidR="00B0063D" w:rsidRPr="00B0063D" w:rsidRDefault="00B0063D" w:rsidP="00B0063D">
      <w:pPr>
        <w:numPr>
          <w:ilvl w:val="0"/>
          <w:numId w:val="18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W Szkole każdy pracownik zobowiązany jest do przestrzegania i promowania norm etycznych ustanowionych w</w:t>
      </w:r>
      <w:r w:rsidRPr="00B0063D">
        <w:rPr>
          <w:rFonts w:ascii="Times New Roman" w:eastAsia="Times New Roman" w:hAnsi="Times New Roman" w:cs="Times New Roman"/>
          <w:b/>
          <w:i/>
          <w:kern w:val="1"/>
          <w:sz w:val="24"/>
          <w:szCs w:val="24"/>
          <w:shd w:val="clear" w:color="auto" w:fill="FFFFFF"/>
          <w:lang w:eastAsia="ar-SA"/>
        </w:rPr>
        <w:t> </w:t>
      </w: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shd w:val="clear" w:color="auto" w:fill="FFFFFF"/>
          <w:lang w:eastAsia="ar-SA"/>
        </w:rPr>
        <w:t xml:space="preserve">Jednostce wprowadzonych odrębnym zarządzeniem Dyrektora. </w:t>
      </w:r>
    </w:p>
    <w:p w:rsidR="00B0063D" w:rsidRPr="00B0063D" w:rsidRDefault="00B0063D" w:rsidP="00B0063D">
      <w:pPr>
        <w:numPr>
          <w:ilvl w:val="0"/>
          <w:numId w:val="18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Dyrektor zobowiązany jest do zapoznania podległych pracowników z promowanymi standardami etycznymi oraz oczekiwaniami co do postaw i postępowania w pracy oraz poza nią.</w:t>
      </w:r>
    </w:p>
    <w:p w:rsidR="00B0063D" w:rsidRPr="00B0063D" w:rsidRDefault="00B0063D" w:rsidP="00B0063D">
      <w:pPr>
        <w:numPr>
          <w:ilvl w:val="0"/>
          <w:numId w:val="18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Kwestie uczciwego i etycznego postępowania poruszane są ponadto na naradach Dyrektora jednostki z pracownikami.</w:t>
      </w:r>
    </w:p>
    <w:p w:rsidR="00B0063D" w:rsidRPr="00B0063D" w:rsidRDefault="00B0063D" w:rsidP="00B0063D">
      <w:pPr>
        <w:numPr>
          <w:ilvl w:val="0"/>
          <w:numId w:val="18"/>
        </w:numPr>
        <w:tabs>
          <w:tab w:val="left" w:pos="284"/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Pracownicy mają świadomość konsekwencji, jakie może wywołać nieetyczne zachowanie lub działanie niezgodne z prawem. Każde zauważone nieetyczne zachowanie pracownika jest natychmiast zgłaszane Dyrektorowi. Przypadki nieetycznego zachowania podlegają analizie przez Dyrektora.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709"/>
        </w:tabs>
        <w:suppressAutoHyphens/>
        <w:autoSpaceDE w:val="0"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Kompetencje zawodowe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5.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numPr>
          <w:ilvl w:val="1"/>
          <w:numId w:val="7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Zapewnia się odpowiedni poziom kompetencji pracowników podczas naboru pracowników poprzez ustalenie właściwych wymagań dla wyznaczonych zadań, odpowiednią ocenę kandydata na stanowisko i zapewnienie wyboru najlepszego kandydata.</w:t>
      </w:r>
    </w:p>
    <w:p w:rsidR="00B0063D" w:rsidRPr="00B0063D" w:rsidRDefault="00B0063D" w:rsidP="00B0063D">
      <w:pPr>
        <w:numPr>
          <w:ilvl w:val="1"/>
          <w:numId w:val="7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Naboru pracowników pedagogicznych dokonuje się na podstawie odrębnych przepisów prawa. </w:t>
      </w:r>
    </w:p>
    <w:p w:rsidR="00B0063D" w:rsidRPr="00B0063D" w:rsidRDefault="00B0063D" w:rsidP="00B0063D">
      <w:pPr>
        <w:numPr>
          <w:ilvl w:val="1"/>
          <w:numId w:val="7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Pracownicy posiadają poziom wykształcenia, wiedzy, umiejętności i doświadczenia wymagane odrębnymi przepisami prawa, które pozwalają na skuteczne i efektywne wypełnianie powierzonych zadań i obowiązków na danym stanowisku pracy.</w:t>
      </w:r>
    </w:p>
    <w:p w:rsidR="00B0063D" w:rsidRPr="00B0063D" w:rsidRDefault="00B0063D" w:rsidP="00B0063D">
      <w:pPr>
        <w:numPr>
          <w:ilvl w:val="1"/>
          <w:numId w:val="7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Nowo zatrudniony pracowników, który podejmuje po raz pierwszy pracę na stanowisku urzędniczym, w tym kierowniczym urzędniczym jest zobowiązany do odbycia służby przygotowawczej.</w:t>
      </w:r>
    </w:p>
    <w:p w:rsidR="00B0063D" w:rsidRPr="00B0063D" w:rsidRDefault="00B0063D" w:rsidP="00B0063D">
      <w:pPr>
        <w:numPr>
          <w:ilvl w:val="1"/>
          <w:numId w:val="7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Pracownicy zobowiązani są do stałego pogłębiania wiedzy i umiejętności niezbędnych do skutecznego, efektywnego i zgodnego z prawem, wykonywania zadań na danych stanowisku pracy, m.in. poprzez szkolenia, samokształcenie oraz dokształcanie.</w:t>
      </w:r>
    </w:p>
    <w:p w:rsidR="00B0063D" w:rsidRPr="00B0063D" w:rsidRDefault="00B0063D" w:rsidP="00B0063D">
      <w:pPr>
        <w:numPr>
          <w:ilvl w:val="1"/>
          <w:numId w:val="7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Pracownicy szkoły podlegają ocenie kompetencji i wywiązywania się z powierzonych obowiązków, odpowiednio do zajmowanego stanowiska, na podstawie Ustawy Karta Nauczyciela oraz Ustawy o pracownikach samorządowych.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§ 6.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 xml:space="preserve">1.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Szczegółowe wymagania dotyczące kwalifikacji nauczycieli zatrudnianych w Szkole określa </w:t>
      </w:r>
      <w:bookmarkStart w:id="1" w:name="_Hlk530478070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Ustawa z dnia 29 stycznia 1982 roku Karta Nauczyciela </w:t>
      </w:r>
      <w:bookmarkEnd w:id="1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oraz </w:t>
      </w:r>
      <w:bookmarkStart w:id="2" w:name="_Hlk530478093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Rozporządzenie Ministra Edukacji i Nauki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>z dnia 14 września 2023r. w sprawie szczegółowych kwalifikacji wymaganych od nauczycieli</w:t>
      </w:r>
      <w:bookmarkEnd w:id="2"/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>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 xml:space="preserve">2.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Szczegółowe wymagania dotyczące awansu zawodowego nauczycieli są określone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br/>
        <w:t>w Ustawie z dnia 29 stycznia 1982 roku Karta Nauczyciela oraz Rozporządzeniu Ministra Edukacji i Nauki z dnia 6 września 2022 r. w sprawie uzyskiwania stopni awansu zawodowego przez nauczycieli.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shd w:val="clear" w:color="auto" w:fill="FFFFFF"/>
          <w:lang w:eastAsia="ar-SA"/>
        </w:rPr>
        <w:t>3. Kwalifikacje zatrudnionych w szkole pracowników samorządowych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określa </w:t>
      </w:r>
      <w:bookmarkStart w:id="3" w:name="_Hlk530478287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Ustawa z dnia 21 listopada 2008 r. o pracownikach samorządowych </w:t>
      </w:r>
      <w:bookmarkEnd w:id="3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oraz Rozporządzenie Rady Ministrów z dnia 25 października 2021 r. w sprawie wynagradzania pracowników samorządowych.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Struktura organizacyjna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7.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contextualSpacing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numPr>
          <w:ilvl w:val="2"/>
          <w:numId w:val="25"/>
        </w:num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Struktura organizacyjna jest dostosowywana do zmieniających się warunków działania, celów i zadań. </w:t>
      </w:r>
    </w:p>
    <w:p w:rsidR="00B0063D" w:rsidRPr="00B0063D" w:rsidRDefault="00B0063D" w:rsidP="00B0063D">
      <w:pPr>
        <w:numPr>
          <w:ilvl w:val="2"/>
          <w:numId w:val="25"/>
        </w:num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>O każdej zmianie organizacyjnej niezwłocznie informowani są pracownicy Szkoły.</w:t>
      </w:r>
    </w:p>
    <w:p w:rsidR="00B0063D" w:rsidRPr="00B0063D" w:rsidRDefault="00B0063D" w:rsidP="00B0063D">
      <w:pPr>
        <w:tabs>
          <w:tab w:val="left" w:pos="0"/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:rsidR="00B0063D" w:rsidRPr="00B0063D" w:rsidRDefault="00B0063D" w:rsidP="00B0063D">
      <w:pPr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8.</w:t>
      </w:r>
    </w:p>
    <w:p w:rsidR="00B0063D" w:rsidRPr="00B0063D" w:rsidRDefault="00B0063D" w:rsidP="00B0063D">
      <w:pPr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1. Każdy pracownik posiada sformułowany na piśmie zakres obowiązków, uprawnień i odpowiedzialności, przyjęty i podpisany przez pracownika. </w:t>
      </w:r>
    </w:p>
    <w:p w:rsidR="00B0063D" w:rsidRPr="00B0063D" w:rsidRDefault="00B0063D" w:rsidP="00B0063D">
      <w:pPr>
        <w:numPr>
          <w:ilvl w:val="1"/>
          <w:numId w:val="25"/>
        </w:numPr>
        <w:tabs>
          <w:tab w:val="num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>Dyrektor Szkoły w celu zapewnienia sprawnego wykonywania zadań i celów określonych przepisami prawa, deleguje poszczególnym osobom zarządzających lub pracownikom swoje uprawnienia wynikające z przepisów szczególnych na podstawie pisemnych upoważnień i pełnomocnictw.</w:t>
      </w:r>
    </w:p>
    <w:p w:rsidR="00B0063D" w:rsidRPr="00B0063D" w:rsidRDefault="00B0063D" w:rsidP="00B0063D">
      <w:pPr>
        <w:numPr>
          <w:ilvl w:val="1"/>
          <w:numId w:val="25"/>
        </w:numPr>
        <w:tabs>
          <w:tab w:val="num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Każdemu pracownikowi zostaje przedstawiony na piśmie zakres obowiązków, zadań, uprawnień i odpowiedzialności. </w:t>
      </w:r>
    </w:p>
    <w:p w:rsidR="00B0063D" w:rsidRPr="00B0063D" w:rsidRDefault="00B0063D" w:rsidP="00B0063D">
      <w:pPr>
        <w:numPr>
          <w:ilvl w:val="1"/>
          <w:numId w:val="25"/>
        </w:numPr>
        <w:tabs>
          <w:tab w:val="num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Pracownicy posiadają aktualne upoważnienia do przetwarzania danych osobowych uczniów, rodziców pracowników, danych dotyczących zdrowia uczniów, adekwatnie do zajmowanego stanowiska. 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ROZDZIAŁ III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CELE I ZARZĄDZANIE RYZYKIEM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9.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Najistotniejszym elementem kontroli zarządczej, zgodnie ze standardami, jest system wyznaczania celów i zadań jednostki oraz system monitorowania ich realizacji. 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Podstawowe czynniki składające się na standard </w:t>
      </w: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shd w:val="clear" w:color="auto" w:fill="FFFFFF"/>
          <w:lang w:eastAsia="ar-SA"/>
        </w:rPr>
        <w:t>Cele i Zarządzanie ryzykiem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  <w:t xml:space="preserve"> to: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Misja;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Określanie celów i zadań, monitorowanie i ocena ich realizacji;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Identyfikacja ryzyka, analiza ryzyka i reakcja na ryzyko.</w:t>
      </w: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t>Misja</w:t>
      </w: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10.</w:t>
      </w:r>
    </w:p>
    <w:p w:rsidR="00B0063D" w:rsidRPr="00B0063D" w:rsidRDefault="00B0063D" w:rsidP="00B0063D">
      <w:pPr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Jasne określenie misji sprzyja ustaleniu hierarchii celów i zadań.</w:t>
      </w:r>
    </w:p>
    <w:p w:rsidR="00B0063D" w:rsidRPr="00B0063D" w:rsidRDefault="00B0063D" w:rsidP="00B0063D">
      <w:pPr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Podstawowe cele i zadania służące realizacji misji jednostki określa </w:t>
      </w:r>
      <w:r w:rsidRPr="00B0063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Statut Szkoły Podstawowej im. Jana Pawła II w Psarach.</w:t>
      </w:r>
    </w:p>
    <w:p w:rsidR="00B0063D" w:rsidRPr="00B0063D" w:rsidRDefault="00B0063D" w:rsidP="00B0063D">
      <w:pPr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Szkoła realizuje cele i zadania wynikające z przepisów prawa, a w szczególności: Ustawy Prawo oświatowe, uwzględniając treści zawarte w Programie wychowawczo-profilaktycznym Szkoły dostosowanym do potrzeb rozwojowych ucznia oraz potrzeb danego środowiska.</w:t>
      </w:r>
    </w:p>
    <w:p w:rsidR="00B0063D" w:rsidRPr="00B0063D" w:rsidRDefault="00B0063D" w:rsidP="00B0063D">
      <w:pPr>
        <w:numPr>
          <w:ilvl w:val="0"/>
          <w:numId w:val="9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Misję należy uwzględniać w każdym działaniu, na każdym szczeblu funkcjonowania Jednostki.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Określanie celów i zadań, monitorowanie i ocena ich realizacji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11.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lastRenderedPageBreak/>
        <w:t xml:space="preserve">Określenie celów i zadań, monitorowanie i ocena ich realizacji zostało szczegółowo uregulowane w </w:t>
      </w:r>
      <w:r w:rsidRPr="00B0063D">
        <w:rPr>
          <w:rFonts w:ascii="Times New Roman" w:eastAsia="Times New Roman" w:hAnsi="Times New Roman" w:cs="Times New Roman"/>
          <w:bCs/>
          <w:i/>
          <w:iCs/>
          <w:kern w:val="1"/>
          <w:sz w:val="24"/>
          <w:szCs w:val="24"/>
          <w:lang w:eastAsia="ar-SA"/>
        </w:rPr>
        <w:t xml:space="preserve">Zasadach i trybie wyznaczania celów jednostki, określenie mierników ich realizacji oraz zasad monitorowania ich osiągnięć w Szkole Podstawowej im. Jana Pawła II w Psarach ,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wprowadzonych odrębnym Zarządzeniem Dyrektora.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Zarządzanie ryzykiem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12.</w:t>
      </w:r>
    </w:p>
    <w:p w:rsidR="00B0063D" w:rsidRPr="00B0063D" w:rsidRDefault="00B0063D" w:rsidP="00B0063D">
      <w:pPr>
        <w:tabs>
          <w:tab w:val="left" w:pos="0"/>
          <w:tab w:val="left" w:pos="284"/>
          <w:tab w:val="left" w:pos="426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Zarządzanie ryzykiem zostało szczegółowo uregulowane w </w:t>
      </w:r>
      <w:r w:rsidRPr="00B0063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 xml:space="preserve">Procedurze zarządzania ryzykiem w Szkole Podstawowej im. Jana Pawła II w Psarach,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wprowadzonej odrębnym Zarządzeniem Dyrektora.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ROZDZIAŁ IV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MECHANIZMY KONTROLI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13.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1.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Standardy kontroli zarządczej zawierają zestawienie podstawowych mechanizmów, które mogą funkcjonowania w ramach systemu kontroli zarządczej.</w:t>
      </w:r>
    </w:p>
    <w:p w:rsidR="00B0063D" w:rsidRPr="00B0063D" w:rsidRDefault="00B0063D" w:rsidP="00B0063D">
      <w:pPr>
        <w:numPr>
          <w:ilvl w:val="0"/>
          <w:numId w:val="19"/>
        </w:num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Mechanizmy kontroli zarządczej są następujące:</w:t>
      </w:r>
    </w:p>
    <w:p w:rsidR="00B0063D" w:rsidRPr="00B0063D" w:rsidRDefault="00B0063D" w:rsidP="00B0063D">
      <w:pPr>
        <w:numPr>
          <w:ilvl w:val="1"/>
          <w:numId w:val="11"/>
        </w:numPr>
        <w:tabs>
          <w:tab w:val="left" w:pos="709"/>
        </w:tabs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Dokumentowanie systemu kontroli zarządczej;</w:t>
      </w:r>
    </w:p>
    <w:p w:rsidR="00B0063D" w:rsidRPr="00B0063D" w:rsidRDefault="00B0063D" w:rsidP="00B0063D">
      <w:pPr>
        <w:numPr>
          <w:ilvl w:val="1"/>
          <w:numId w:val="11"/>
        </w:numPr>
        <w:tabs>
          <w:tab w:val="left" w:pos="709"/>
        </w:tabs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Nadzór;</w:t>
      </w:r>
    </w:p>
    <w:p w:rsidR="00B0063D" w:rsidRPr="00B0063D" w:rsidRDefault="00B0063D" w:rsidP="00B0063D">
      <w:pPr>
        <w:numPr>
          <w:ilvl w:val="1"/>
          <w:numId w:val="11"/>
        </w:numPr>
        <w:tabs>
          <w:tab w:val="left" w:pos="709"/>
        </w:tabs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Ciągłość działania;</w:t>
      </w:r>
    </w:p>
    <w:p w:rsidR="00B0063D" w:rsidRPr="00B0063D" w:rsidRDefault="00B0063D" w:rsidP="00B0063D">
      <w:pPr>
        <w:numPr>
          <w:ilvl w:val="1"/>
          <w:numId w:val="11"/>
        </w:numPr>
        <w:tabs>
          <w:tab w:val="left" w:pos="709"/>
        </w:tabs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Ochrona zasobów;</w:t>
      </w:r>
    </w:p>
    <w:p w:rsidR="00B0063D" w:rsidRPr="00B0063D" w:rsidRDefault="00B0063D" w:rsidP="00B0063D">
      <w:pPr>
        <w:numPr>
          <w:ilvl w:val="1"/>
          <w:numId w:val="11"/>
        </w:numPr>
        <w:tabs>
          <w:tab w:val="left" w:pos="709"/>
        </w:tabs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Szczegółowe mechanizmy kontroli dotyczące operacji finansowych i gospodarczych;</w:t>
      </w:r>
    </w:p>
    <w:p w:rsidR="00B0063D" w:rsidRPr="00B0063D" w:rsidRDefault="00B0063D" w:rsidP="00B0063D">
      <w:pPr>
        <w:numPr>
          <w:ilvl w:val="1"/>
          <w:numId w:val="11"/>
        </w:numPr>
        <w:tabs>
          <w:tab w:val="left" w:pos="709"/>
        </w:tabs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Mechanizmy kontroli dotyczące systemów informatycznych.</w:t>
      </w:r>
    </w:p>
    <w:p w:rsidR="00B0063D" w:rsidRPr="00B0063D" w:rsidRDefault="00B0063D" w:rsidP="00B0063D">
      <w:pPr>
        <w:numPr>
          <w:ilvl w:val="0"/>
          <w:numId w:val="19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zakresie stosowania odpowiednich mechanizmów kontroli należy przestrzegać zasad:</w:t>
      </w:r>
    </w:p>
    <w:p w:rsidR="00B0063D" w:rsidRPr="00B0063D" w:rsidRDefault="00B0063D" w:rsidP="00B0063D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adekwatności;</w:t>
      </w:r>
    </w:p>
    <w:p w:rsidR="00B0063D" w:rsidRPr="00B0063D" w:rsidRDefault="00B0063D" w:rsidP="00B0063D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skuteczności;</w:t>
      </w:r>
    </w:p>
    <w:p w:rsidR="00B0063D" w:rsidRPr="00B0063D" w:rsidRDefault="00B0063D" w:rsidP="00B0063D">
      <w:pPr>
        <w:numPr>
          <w:ilvl w:val="0"/>
          <w:numId w:val="1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efektywności.</w:t>
      </w:r>
    </w:p>
    <w:p w:rsidR="00B0063D" w:rsidRPr="00B0063D" w:rsidRDefault="00B0063D" w:rsidP="00B0063D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Dokumentacja systemu kontroli zarządczej</w:t>
      </w: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§ 14.</w:t>
      </w:r>
    </w:p>
    <w:p w:rsidR="00B0063D" w:rsidRPr="00B0063D" w:rsidRDefault="00B0063D" w:rsidP="00B0063D">
      <w:pPr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Wewnętrzna dokumentacja systemu kontroli zarządczej jest tworzona w wyniku przestrzegania norm określonych w procedurach wewnętrznych, instrukcjach, regulaminach, zarządzeniach, wytycznych, zakresach obowiązków, uprawnień i odpowiedzialności pracowników oraz innych dokumentach wewnętrznych.</w:t>
      </w:r>
    </w:p>
    <w:p w:rsidR="00B0063D" w:rsidRPr="00B0063D" w:rsidRDefault="00B0063D" w:rsidP="00B0063D">
      <w:pPr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Dokumentacja jest spójna i dostępna dla wszystkich osób, dla których jest niezbędna. </w:t>
      </w:r>
    </w:p>
    <w:p w:rsidR="00B0063D" w:rsidRPr="00B0063D" w:rsidRDefault="00B0063D" w:rsidP="00B0063D">
      <w:pPr>
        <w:numPr>
          <w:ilvl w:val="0"/>
          <w:numId w:val="5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Jednolity sposób tworzenia, ewidencjonowania i przechowywania oraz ochrony przed uszkodzeniem lub utratą dokumentów określa obowiązujący w Szkole Podstawowej im. Jana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Pawła II w Psarach </w:t>
      </w:r>
      <w:bookmarkStart w:id="4" w:name="_Hlk193771698"/>
      <w:r w:rsidRPr="00B0063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Jednolity Rzeczowy Wykaz Akt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Pr="00B0063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Instrukcja kancelaryjna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oraz</w:t>
      </w:r>
      <w:r w:rsidRPr="00B0063D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 xml:space="preserve"> Instrukcja w sprawie organizacji i zakresu działania składnicy akt.</w:t>
      </w:r>
      <w:bookmarkEnd w:id="4"/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Nadzór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15.</w:t>
      </w:r>
    </w:p>
    <w:p w:rsidR="00B0063D" w:rsidRPr="00B0063D" w:rsidRDefault="00B0063D" w:rsidP="00B0063D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Wszelkie zadania w jednostce realizowana są w warunkach nadzorowanych.</w:t>
      </w:r>
    </w:p>
    <w:p w:rsidR="00B0063D" w:rsidRPr="00B0063D" w:rsidRDefault="00B0063D" w:rsidP="00B0063D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Celem nadzoru, o którym mowa w ust. 1, jest realizacja zadań w sposób zgodny z prawem, oszczędny, efektywny i terminowy.</w:t>
      </w:r>
    </w:p>
    <w:p w:rsidR="00B0063D" w:rsidRPr="00B0063D" w:rsidRDefault="00B0063D" w:rsidP="00B0063D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Nadzór prowadzony jest w formie i zakresie określonym przez wyznaczone, zgodnie z podziałem zadań i kompetencji oraz uwzględnieniem specyfiki jednostki.</w:t>
      </w:r>
    </w:p>
    <w:p w:rsidR="00B0063D" w:rsidRPr="00B0063D" w:rsidRDefault="00B0063D" w:rsidP="00B0063D">
      <w:pPr>
        <w:numPr>
          <w:ilvl w:val="0"/>
          <w:numId w:val="2"/>
        </w:numPr>
        <w:tabs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Nadzór realizowany jest w szczególności poprzez: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Monitorowanie działań podejmowanych przez podległych pracowników, w tym realizacji celów i zadań;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Weryfikację dokumentów podkładanych przez pracowników;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Udzielenie pracownikom jednostki instruktażu i wyjaśnień;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Przeprowadzenie kontroli wstępnej i bieżącej, dokumentów lub stopnia realizacji zadań przez podległych pracowników;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Określenie roboczych spotkań, dyskusji i posiedzeń w celu rozwiązywania bieżących problemów;</w:t>
      </w:r>
    </w:p>
    <w:p w:rsidR="00B0063D" w:rsidRPr="00B0063D" w:rsidRDefault="00B0063D" w:rsidP="00B0063D">
      <w:pPr>
        <w:numPr>
          <w:ilvl w:val="1"/>
          <w:numId w:val="19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Wydawania, w razie stwierdzenia nieprawidłowości w działaniu podległych pracowników, wiążących poleceń mających na celu ich usunięcie.</w:t>
      </w:r>
    </w:p>
    <w:p w:rsidR="00B0063D" w:rsidRPr="00B0063D" w:rsidRDefault="00B0063D" w:rsidP="00B0063D">
      <w:pPr>
        <w:numPr>
          <w:ilvl w:val="0"/>
          <w:numId w:val="23"/>
        </w:num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Dyrektor szkoły w ramach sprawowanego nadzoru pedagogicznego:</w:t>
      </w:r>
    </w:p>
    <w:p w:rsidR="00B0063D" w:rsidRPr="00B0063D" w:rsidRDefault="00B0063D" w:rsidP="00B0063D">
      <w:pPr>
        <w:numPr>
          <w:ilvl w:val="1"/>
          <w:numId w:val="23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kontroluje przestrzeganie przez nauczycieli przepisów prawa dotyczących działalności dydaktycznej, wychowawczej i opiekuńczej oraz innej działalności statutowej szkoły, przebieg procesów kształcenia i wychowania w szkole, efektów działalności dydaktycznej, wychowawczej i opiekuńczej oraz innej działalności statutowej szkoły;</w:t>
      </w:r>
    </w:p>
    <w:p w:rsidR="00B0063D" w:rsidRPr="00B0063D" w:rsidRDefault="00B0063D" w:rsidP="00B0063D">
      <w:pPr>
        <w:numPr>
          <w:ilvl w:val="1"/>
          <w:numId w:val="23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wspomaga nauczycieli w realizacji ich zadań, w szczególności przez:</w:t>
      </w:r>
    </w:p>
    <w:p w:rsidR="00B0063D" w:rsidRPr="00B0063D" w:rsidRDefault="00B0063D" w:rsidP="00B0063D">
      <w:pPr>
        <w:numPr>
          <w:ilvl w:val="2"/>
          <w:numId w:val="26"/>
        </w:numPr>
        <w:tabs>
          <w:tab w:val="left" w:pos="284"/>
          <w:tab w:val="left" w:pos="426"/>
        </w:tabs>
        <w:suppressAutoHyphens/>
        <w:spacing w:after="0" w:line="276" w:lineRule="auto"/>
        <w:ind w:left="851" w:hanging="31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diagnozę pracy szkoły,</w:t>
      </w:r>
    </w:p>
    <w:p w:rsidR="00B0063D" w:rsidRPr="00B0063D" w:rsidRDefault="00B0063D" w:rsidP="00B0063D">
      <w:pPr>
        <w:numPr>
          <w:ilvl w:val="2"/>
          <w:numId w:val="26"/>
        </w:numPr>
        <w:tabs>
          <w:tab w:val="left" w:pos="284"/>
          <w:tab w:val="left" w:pos="426"/>
        </w:tabs>
        <w:suppressAutoHyphens/>
        <w:spacing w:after="0" w:line="276" w:lineRule="auto"/>
        <w:ind w:left="851" w:hanging="31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planowanie działań rozwojowych, w tym motywowanie nauczycieli do doskonalenia zawodowego,</w:t>
      </w:r>
    </w:p>
    <w:p w:rsidR="00B0063D" w:rsidRPr="00B0063D" w:rsidRDefault="00B0063D" w:rsidP="00B0063D">
      <w:pPr>
        <w:numPr>
          <w:ilvl w:val="2"/>
          <w:numId w:val="26"/>
        </w:numPr>
        <w:tabs>
          <w:tab w:val="left" w:pos="284"/>
          <w:tab w:val="left" w:pos="426"/>
        </w:tabs>
        <w:suppressAutoHyphens/>
        <w:spacing w:after="0" w:line="276" w:lineRule="auto"/>
        <w:ind w:left="851" w:hanging="31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prowadzenie działań rozwojowych, w tym organizowanie szkoleń i narad;</w:t>
      </w:r>
    </w:p>
    <w:p w:rsidR="00B0063D" w:rsidRPr="00B0063D" w:rsidRDefault="00B0063D" w:rsidP="00B0063D">
      <w:pPr>
        <w:numPr>
          <w:ilvl w:val="0"/>
          <w:numId w:val="23"/>
        </w:num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Właściwy nadzór obejmuje także:</w:t>
      </w:r>
    </w:p>
    <w:p w:rsidR="00B0063D" w:rsidRPr="00B0063D" w:rsidRDefault="00B0063D" w:rsidP="00B0063D">
      <w:pPr>
        <w:numPr>
          <w:ilvl w:val="1"/>
          <w:numId w:val="23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Jasne komunikowanie obowiązków, zadań i odpowiedzialności każdemu z pracowników i systematyczną ocenę ich pracy w niezbędnym zakresie – elementem pomocniczym jest zakres czynności;</w:t>
      </w:r>
    </w:p>
    <w:p w:rsidR="00B0063D" w:rsidRPr="00B0063D" w:rsidRDefault="00B0063D" w:rsidP="00B0063D">
      <w:pPr>
        <w:numPr>
          <w:ilvl w:val="1"/>
          <w:numId w:val="23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Zatwierdzanie wyników pracy w decydujących momentach w celu uzyskania zapewnienia, że przebiega ona zgodnie z zamierzeniami.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left="1134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Ciągłość działania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16.</w:t>
      </w:r>
    </w:p>
    <w:p w:rsidR="00B0063D" w:rsidRPr="00B0063D" w:rsidRDefault="00B0063D" w:rsidP="00B0063D">
      <w:pPr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Należy zapewnić ciągłość działania w każdym obszarze funkcjonowania Jednostki.</w:t>
      </w:r>
    </w:p>
    <w:p w:rsidR="00B0063D" w:rsidRPr="00B0063D" w:rsidRDefault="00B0063D" w:rsidP="00B0063D">
      <w:pPr>
        <w:numPr>
          <w:ilvl w:val="0"/>
          <w:numId w:val="12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celu zapewnienia ciągłości działania w Jednostce ustala się:</w:t>
      </w:r>
    </w:p>
    <w:p w:rsidR="00B0063D" w:rsidRPr="00B0063D" w:rsidRDefault="00B0063D" w:rsidP="00B0063D">
      <w:pPr>
        <w:numPr>
          <w:ilvl w:val="0"/>
          <w:numId w:val="13"/>
        </w:numPr>
        <w:suppressLineNumbers/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stałe monitorowanie obszar</w:t>
      </w:r>
      <w:r w:rsidRPr="00B0063D">
        <w:rPr>
          <w:rFonts w:ascii="Times New Roman" w:eastAsia="Times New Roman" w:hAnsi="Times New Roman" w:cs="Times New Roman" w:hint="eastAsia"/>
          <w:kern w:val="1"/>
          <w:sz w:val="24"/>
          <w:szCs w:val="24"/>
          <w:lang w:eastAsia="ar-SA"/>
        </w:rPr>
        <w:t>ó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wystąpienia ryzyka w celu wyeliminowania zdarzeń mających negatywny wpływ na pracę jednostki;</w:t>
      </w:r>
    </w:p>
    <w:p w:rsidR="00B0063D" w:rsidRPr="00B0063D" w:rsidRDefault="00B0063D" w:rsidP="00B0063D">
      <w:pPr>
        <w:numPr>
          <w:ilvl w:val="0"/>
          <w:numId w:val="13"/>
        </w:numPr>
        <w:suppressLineNumbers/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stworzenie i przestrzeganie instrukcji, procedur postępowania na wypadek zdarzeń losowych np. pożar, pow</w:t>
      </w:r>
      <w:r w:rsidRPr="00B0063D">
        <w:rPr>
          <w:rFonts w:ascii="Times New Roman" w:eastAsia="Times New Roman" w:hAnsi="Times New Roman" w:cs="Times New Roman" w:hint="eastAsia"/>
          <w:kern w:val="1"/>
          <w:sz w:val="24"/>
          <w:szCs w:val="24"/>
          <w:lang w:eastAsia="ar-SA"/>
        </w:rPr>
        <w:t>ó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dź, zalanie, brak prądu, atak na pracownika;</w:t>
      </w:r>
    </w:p>
    <w:p w:rsidR="00B0063D" w:rsidRPr="00B0063D" w:rsidRDefault="00B0063D" w:rsidP="00B0063D">
      <w:pPr>
        <w:numPr>
          <w:ilvl w:val="0"/>
          <w:numId w:val="13"/>
        </w:numPr>
        <w:suppressLineNumbers/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egzekwowanie od pracowników postępowań zgodnie z przyjętymi procedurami wewnętrznymi, terminowo i zgodnie z prawem;</w:t>
      </w:r>
    </w:p>
    <w:p w:rsidR="00B0063D" w:rsidRPr="00B0063D" w:rsidRDefault="00B0063D" w:rsidP="00B0063D">
      <w:pPr>
        <w:numPr>
          <w:ilvl w:val="0"/>
          <w:numId w:val="13"/>
        </w:numPr>
        <w:suppressLineNumbers/>
        <w:suppressAutoHyphens/>
        <w:spacing w:after="0" w:line="276" w:lineRule="auto"/>
        <w:ind w:left="567" w:hanging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podjęcie odpowiednich działań będących następstwem analizy ryzyka.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17.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Szkole wdrożono mechanizmy służące utrzymaniu ciągłości pracy całej jednostki.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2.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Uwzględniając ciągłość wykonywania pracy przez pracowników, wnioski urlopowe pracowników akceptują ich bezpośredni przełożeni ustalając jednocześnie zastępstwo.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3.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celu ochrony danych zawartych na urządzeniach komputerowych i systemu informatycznego, na wypadek awarii zasilania elektrycznego, zabezpieczono zasilanie poprzez urządzenia podtrzymujące napięcie, wdrożono procedury sporządzania kopii zapasowych baz danych. Zakupiono sprzęt oraz system do bezpiecznego sporządzania kopii zapasowych.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4.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jednostce podejmowane są działania mające na celu utrzymanie, w każdym czasie i okolicznościach, ciągłości działalności, w szczególności operacji finansowych. Działaniami takimi są m. in.: bieżąca kontrola operacji finansowych, monitoring ryzyka.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Ochrona zasobów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18.</w:t>
      </w:r>
    </w:p>
    <w:p w:rsidR="00B0063D" w:rsidRPr="00B0063D" w:rsidRDefault="00B0063D" w:rsidP="00B0063D">
      <w:pPr>
        <w:numPr>
          <w:ilvl w:val="0"/>
          <w:numId w:val="20"/>
        </w:numPr>
        <w:tabs>
          <w:tab w:val="left" w:pos="426"/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Jednostce wdrożono mechanizmy i procedury gwarantujące ochronę zasobów: majątkowych, finansowych i informatycznych, przetwarzanych i przechowywanych danych oraz informacji i dokumentów objętych klauzulami niejawności oraz wynikających z ustawy o ochronie danych osobowych.</w:t>
      </w:r>
    </w:p>
    <w:p w:rsidR="00B0063D" w:rsidRPr="00B0063D" w:rsidRDefault="00B0063D" w:rsidP="00B0063D">
      <w:pPr>
        <w:numPr>
          <w:ilvl w:val="0"/>
          <w:numId w:val="20"/>
        </w:numPr>
        <w:tabs>
          <w:tab w:val="left" w:pos="426"/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Dostęp do zasobów finansowych, materialnych i informacyjnych jednostki mają wyłącznie upoważnione osoby. Zostali wyznaczeni pracownicy odpowiedzialni za zapewnienie ochrony i właściwego wykorzystania zasobów jednostki. Prowadzone są okresowe porównania rzeczywistego stanu zapasów z zapisami w rejestrach (księgach).</w:t>
      </w:r>
    </w:p>
    <w:p w:rsidR="00B0063D" w:rsidRPr="00B0063D" w:rsidRDefault="00B0063D" w:rsidP="00B0063D">
      <w:pPr>
        <w:numPr>
          <w:ilvl w:val="0"/>
          <w:numId w:val="20"/>
        </w:numPr>
        <w:tabs>
          <w:tab w:val="left" w:pos="426"/>
          <w:tab w:val="left" w:pos="709"/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Standard ochrony zasobów realizowany jest w Szkole również poprzez: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Wprowadzenie i zakomunikowanie wszystkim pracownikom zasad i procedur dotyczących gospodarki zasobami;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Wprowadzenie Instrukcji Inwentaryzacyjnej;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Wskazanie pracownikom odpowiedzialności za mienie ogólnodostępne oraz obowiązków w zakresie ochrony i właściwego wykorzystania mienia;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Wprowadzenie odpowiednich środków ochrony zasobów szczególnie narażonych na stratę, kradzież, uszkodzenie lub nieuprawnione użycie;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Zapewnienie środków organizacyjnych i technicznych umożliwiających właściwe zabezpieczenia mienia;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Odpowiednie znakowanie składników majątkowych;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lastRenderedPageBreak/>
        <w:t>Przeszkolenie pracowników w zakresie umiejętności korzystania z wyposażenia, w szczególności z urządzeń specjalistycznych lub o dużej wartości;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Wyznaczenie osób odpowiedzialnych za zapewnienie właściwego wykorzystania poszczególnych zasobów jednostki;</w:t>
      </w:r>
    </w:p>
    <w:p w:rsidR="00B0063D" w:rsidRPr="00B0063D" w:rsidRDefault="00B0063D" w:rsidP="00B0063D">
      <w:pPr>
        <w:numPr>
          <w:ilvl w:val="1"/>
          <w:numId w:val="20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Wprowadzenie odpowiednich mechanizmów służących zapewnieniu bezpieczeństwa danych i systemów informatycznych.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Szczegółowe mechanizmy kontroli dotyczące operacji finansowych i gospodarczych</w:t>
      </w: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contextualSpacing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19.</w:t>
      </w:r>
    </w:p>
    <w:p w:rsidR="00B0063D" w:rsidRPr="00B0063D" w:rsidRDefault="00B0063D" w:rsidP="00B0063D">
      <w:pPr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Kontrolę finansową sprawuje Dyrektor jednostki oraz pracownik, któremu powierzono prowadzenie działalności finansowej jednostki.</w:t>
      </w:r>
    </w:p>
    <w:p w:rsidR="00B0063D" w:rsidRPr="00B0063D" w:rsidRDefault="00B0063D" w:rsidP="00B0063D">
      <w:pPr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 xml:space="preserve">Wszelkie operacje finansowe i gospodarcze, a także inne znaczące zdarzenia związane z pozyskiwaniem i wydatkowaniem środków publicznych mają swoje odzwierciedlenie w dokumentacji. Dokumentacja jest kompletna i umożliwia dokładne prześledzenie każdej operacji finansowej, gospodarczej lub zdarzenia od samego początku, w trakcie ich trwania oraz po ich zakończeniu. </w:t>
      </w:r>
    </w:p>
    <w:p w:rsidR="00B0063D" w:rsidRPr="00B0063D" w:rsidRDefault="00B0063D" w:rsidP="00B0063D">
      <w:pPr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Operacje finansowe i gospodarcze, a także inne zdarzenie są bezzwłocznie rejestrowane i prawidłowo klasyfikowane, zgodnie z aktami prawnymi oraz przepisami wewnętrznymi w zakresie dokumentacji zasad (polityki) rachunkowości i instrukcją sporządzania, obiegu i kontroli dowodów księgowych.</w:t>
      </w:r>
    </w:p>
    <w:p w:rsidR="00B0063D" w:rsidRPr="00B0063D" w:rsidRDefault="00B0063D" w:rsidP="00B0063D">
      <w:pPr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Kwestie z zakresu gospodarki finansowej oraz gospodarowanie mieniem stanowiącym własność Szkoły uregulowane zostały odrębnymi przepisami wewnętrznymi</w:t>
      </w:r>
      <w:r w:rsidRPr="00B0063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.</w:t>
      </w:r>
    </w:p>
    <w:p w:rsidR="00B0063D" w:rsidRPr="00B0063D" w:rsidRDefault="00B0063D" w:rsidP="00B0063D">
      <w:pPr>
        <w:numPr>
          <w:ilvl w:val="0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Opracowane mechanizmy kontroli zapewniają</w:t>
      </w: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:</w:t>
      </w:r>
    </w:p>
    <w:p w:rsidR="00B0063D" w:rsidRPr="00B0063D" w:rsidRDefault="00B0063D" w:rsidP="00B0063D">
      <w:pPr>
        <w:numPr>
          <w:ilvl w:val="0"/>
          <w:numId w:val="2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rzetelne i pełne dokumentowanie i rejestrowanie operacji finansowych i gospodarczych;</w:t>
      </w:r>
    </w:p>
    <w:p w:rsidR="00B0063D" w:rsidRPr="00B0063D" w:rsidRDefault="00B0063D" w:rsidP="00B0063D">
      <w:pPr>
        <w:numPr>
          <w:ilvl w:val="0"/>
          <w:numId w:val="2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zatwierdzanie (autoryzację) operacji finansowych przez Dyrektora jednostki lub innej osoby przez niego upoważnione;</w:t>
      </w:r>
    </w:p>
    <w:p w:rsidR="00B0063D" w:rsidRPr="00B0063D" w:rsidRDefault="00B0063D" w:rsidP="00B0063D">
      <w:pPr>
        <w:numPr>
          <w:ilvl w:val="0"/>
          <w:numId w:val="2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podział kluczowych obowiązków;</w:t>
      </w:r>
    </w:p>
    <w:p w:rsidR="00B0063D" w:rsidRPr="00B0063D" w:rsidRDefault="00B0063D" w:rsidP="00B0063D">
      <w:pPr>
        <w:numPr>
          <w:ilvl w:val="0"/>
          <w:numId w:val="21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iCs/>
          <w:kern w:val="1"/>
          <w:sz w:val="24"/>
          <w:szCs w:val="24"/>
          <w:lang w:eastAsia="ar-SA"/>
        </w:rPr>
        <w:t>weryfikację operacji gospodarczych przed i po realizacji.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Mechanizmy kontroli dotyczące systemów informatycznych</w:t>
      </w:r>
    </w:p>
    <w:p w:rsidR="00B0063D" w:rsidRPr="00B0063D" w:rsidRDefault="00B0063D" w:rsidP="00B0063D">
      <w:pPr>
        <w:tabs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20.</w:t>
      </w:r>
    </w:p>
    <w:p w:rsidR="00B0063D" w:rsidRPr="00B0063D" w:rsidRDefault="00B0063D" w:rsidP="00B0063D">
      <w:pPr>
        <w:numPr>
          <w:ilvl w:val="1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Szkole dla ochrony systemów informatycznych wdrożono działania </w:t>
      </w:r>
      <w:proofErr w:type="spellStart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techniczno</w:t>
      </w:r>
      <w:proofErr w:type="spellEnd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- organizacyjne na rzecz ochrony danych osobowych przetwarzanych w jednostce.</w:t>
      </w:r>
    </w:p>
    <w:p w:rsidR="00B0063D" w:rsidRPr="00B0063D" w:rsidRDefault="00B0063D" w:rsidP="00B0063D">
      <w:pPr>
        <w:numPr>
          <w:ilvl w:val="1"/>
          <w:numId w:val="6"/>
        </w:numPr>
        <w:tabs>
          <w:tab w:val="left" w:pos="851"/>
        </w:tabs>
        <w:suppressAutoHyphens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Do mechanizmów kontroli systemów informatycznych należą w szczególności: 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przestrzeganie zasad i procedur korzystania z legalnego oprogramowania oraz ochrony własności intelektualnej;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obowiązek zabezpieczenia hasłem komputerów;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sporządzanie kopii bezpieczeństwa;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dostęp do poszczególnych elementów systemu tylko upoważnionych pracowników (bazy danych, dane księgowe itp.);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ograniczenie możliwości kopiowania informacji i instalowania prywatnego oprogramowania;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zakaz używania oprogramowania bez ważnej licencji;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zakaz wykorzystywania służbowych komputerów do celów prywatnych;</w:t>
      </w:r>
    </w:p>
    <w:p w:rsidR="00B0063D" w:rsidRPr="00B0063D" w:rsidRDefault="00B0063D" w:rsidP="00B0063D">
      <w:pPr>
        <w:numPr>
          <w:ilvl w:val="0"/>
          <w:numId w:val="22"/>
        </w:numPr>
        <w:suppressAutoHyphens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bieżącą ochronę sieci przed atakiem z zewnątrz za pomocą zainstalowanych programów.</w:t>
      </w:r>
    </w:p>
    <w:p w:rsidR="00B0063D" w:rsidRPr="00B0063D" w:rsidRDefault="00B0063D" w:rsidP="00B0063D">
      <w:pPr>
        <w:numPr>
          <w:ilvl w:val="0"/>
          <w:numId w:val="24"/>
        </w:numPr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ramach podziału obowiązków dotyczących funkcjonowania systemów informatycznych ustalono administratora systemu oraz osoby odpowiedzialne za stosowanie poszczególnych programów.</w:t>
      </w:r>
    </w:p>
    <w:p w:rsidR="00B0063D" w:rsidRPr="00B0063D" w:rsidRDefault="00B0063D" w:rsidP="00B0063D">
      <w:pPr>
        <w:numPr>
          <w:ilvl w:val="0"/>
          <w:numId w:val="24"/>
        </w:numPr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W celu zapewnienia ciągłości pracy oprogramowania wykonywane są kopie oprogramowania oraz baz danych.</w:t>
      </w:r>
    </w:p>
    <w:p w:rsidR="00B0063D" w:rsidRPr="00B0063D" w:rsidRDefault="00B0063D" w:rsidP="00B0063D">
      <w:pPr>
        <w:numPr>
          <w:ilvl w:val="0"/>
          <w:numId w:val="24"/>
        </w:numPr>
        <w:tabs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Mechanizmy kontroli dotyczące przetwarzanych danych osobowych za pośrednictwem systemów informatycznych określa Polityka bezpieczeństwa (RODO).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ROZDZIAŁ V</w:t>
      </w:r>
    </w:p>
    <w:p w:rsidR="00B0063D" w:rsidRPr="00B0063D" w:rsidRDefault="00B0063D" w:rsidP="00B0063D">
      <w:pPr>
        <w:tabs>
          <w:tab w:val="left" w:pos="709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INFORMACJA I KOMUNIKACJA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21.</w:t>
      </w:r>
    </w:p>
    <w:p w:rsidR="00B0063D" w:rsidRPr="00B0063D" w:rsidRDefault="00B0063D" w:rsidP="00B0063D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Dyrektor odpowiedzialny jest za prawidłowe funkcjonowanie systemu przekazywania niezbędnych informacji wewnątrz i na zewnątrz jednostki. </w:t>
      </w:r>
    </w:p>
    <w:p w:rsidR="00B0063D" w:rsidRPr="00B0063D" w:rsidRDefault="00B0063D" w:rsidP="00B0063D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Istniejący w jednostce system przekazywania informacji zapewnia osobom zarządzającym i pracownikom otrzymywanie informacji w odpowiedniej formie i czasie. </w:t>
      </w:r>
    </w:p>
    <w:p w:rsidR="00B0063D" w:rsidRPr="00B0063D" w:rsidRDefault="00B0063D" w:rsidP="00B0063D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3. W jednostce są organizowane spotkania Dyrektora z pracownikami, podczas których omawiane są istotne problemy jednostki oraz sprawy dotyczące funkcjonowania kontroli zarządczej.</w:t>
      </w:r>
    </w:p>
    <w:p w:rsidR="00B0063D" w:rsidRPr="00B0063D" w:rsidRDefault="00B0063D" w:rsidP="00B0063D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4. Przepływ informacji wewnętrznej w jednostce odbywa się na bieżąco z wykorzystaniem ogólnodostępnych kanałów i narzędzi komunikacji. Do narzędzi tych zaliczają się głównie: </w:t>
      </w:r>
      <w:bookmarkStart w:id="5" w:name="_Hlk193771887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komunikacja bezpośrednia (spotkania) z pracownikami, kontakt telefoniczny, poczta elektroniczna, </w:t>
      </w:r>
      <w:proofErr w:type="spellStart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internet</w:t>
      </w:r>
      <w:proofErr w:type="spellEnd"/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tablice informacyjne, pisma oraz szkolenia wewnętrzne.</w:t>
      </w:r>
    </w:p>
    <w:bookmarkEnd w:id="5"/>
    <w:p w:rsidR="00B0063D" w:rsidRPr="00B0063D" w:rsidRDefault="00B0063D" w:rsidP="00B0063D">
      <w:pPr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5. Komunikacja zewnętrzna odbywa się za pośrednictwem strony internetowej szkoły, strony podmiotowej BIP, tablicy ogłoszeń w siedzibie jednostki, udzielanie informacji publicznej na wniosek, podczas komunikacji z rodzicami uczniów.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22.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Dyrektor jednostki odpowiedzialny jest za bieżące monitorowanie i jakość przetwarzanych i przekazywanych informacji oraz systemu ich komunikowania, pod względem przydatności ich do realizacji celów jednostki i celów kontroli zarządczej. </w:t>
      </w:r>
    </w:p>
    <w:p w:rsidR="00B0063D" w:rsidRPr="00B0063D" w:rsidRDefault="00B0063D" w:rsidP="00B0063D">
      <w:pPr>
        <w:numPr>
          <w:ilvl w:val="0"/>
          <w:numId w:val="4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Obieg informacji w jednostce powinien prawidłowo funkcjonować w ujęciu pionowym (komunikacja między Dyrekcją, a pracownikami podległymi) oraz poziomym (między pracownikami).</w:t>
      </w:r>
    </w:p>
    <w:p w:rsidR="00B0063D" w:rsidRPr="00B0063D" w:rsidRDefault="00B0063D" w:rsidP="00B0063D">
      <w:pPr>
        <w:numPr>
          <w:ilvl w:val="0"/>
          <w:numId w:val="4"/>
        </w:numPr>
        <w:tabs>
          <w:tab w:val="left" w:pos="709"/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 jednostce wymienia się trzy najważniejsze zagadnienia związane z informacją tj.:</w:t>
      </w:r>
    </w:p>
    <w:p w:rsidR="00B0063D" w:rsidRPr="00B0063D" w:rsidRDefault="00B0063D" w:rsidP="00B0063D">
      <w:pPr>
        <w:numPr>
          <w:ilvl w:val="0"/>
          <w:numId w:val="14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bieżącą informację – zapewniającą osobom zarządzającym i pracownikom rzetelne informacje potrzebne do wykonania zadań, przekazywane w odpowiedniej formie i w odpowiednim czasie;</w:t>
      </w:r>
    </w:p>
    <w:p w:rsidR="00B0063D" w:rsidRPr="00B0063D" w:rsidRDefault="00B0063D" w:rsidP="00B0063D">
      <w:pPr>
        <w:numPr>
          <w:ilvl w:val="0"/>
          <w:numId w:val="14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komunikacją wewnętrzną – skierowaną na efektywne mechanizmy przekazywania ważnych informacji w obrębie jednostki;</w:t>
      </w:r>
    </w:p>
    <w:p w:rsidR="00B0063D" w:rsidRPr="00B0063D" w:rsidRDefault="00B0063D" w:rsidP="00B0063D">
      <w:pPr>
        <w:numPr>
          <w:ilvl w:val="0"/>
          <w:numId w:val="14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komunikacją zewnętrzną – zapewniającą wymianę istotnych informacji z podmiotami zewnętrznymi mającymi wpływ na osiąganie celów i realizację zadań.</w:t>
      </w:r>
    </w:p>
    <w:p w:rsidR="00B0063D" w:rsidRPr="00B0063D" w:rsidRDefault="00B0063D" w:rsidP="00B0063D">
      <w:pPr>
        <w:numPr>
          <w:ilvl w:val="0"/>
          <w:numId w:val="4"/>
        </w:numPr>
        <w:tabs>
          <w:tab w:val="left" w:pos="851"/>
        </w:tabs>
        <w:suppressAutoHyphens/>
        <w:autoSpaceDE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Odpowiednio przekazywana informacja musi spełniać najważniejsze cechy:</w:t>
      </w:r>
    </w:p>
    <w:p w:rsidR="00B0063D" w:rsidRPr="00B0063D" w:rsidRDefault="00B0063D" w:rsidP="00B0063D">
      <w:pPr>
        <w:numPr>
          <w:ilvl w:val="0"/>
          <w:numId w:val="15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odpowiedni poziom szczegółowości;</w:t>
      </w:r>
    </w:p>
    <w:p w:rsidR="00B0063D" w:rsidRPr="00B0063D" w:rsidRDefault="00B0063D" w:rsidP="00B0063D">
      <w:pPr>
        <w:numPr>
          <w:ilvl w:val="0"/>
          <w:numId w:val="15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aktualność;</w:t>
      </w:r>
    </w:p>
    <w:p w:rsidR="00B0063D" w:rsidRPr="00B0063D" w:rsidRDefault="00B0063D" w:rsidP="00B0063D">
      <w:pPr>
        <w:numPr>
          <w:ilvl w:val="0"/>
          <w:numId w:val="15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odpowiedni czas przekazywania;</w:t>
      </w:r>
    </w:p>
    <w:p w:rsidR="00B0063D" w:rsidRPr="00B0063D" w:rsidRDefault="00B0063D" w:rsidP="00B0063D">
      <w:pPr>
        <w:numPr>
          <w:ilvl w:val="0"/>
          <w:numId w:val="15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poprawność;</w:t>
      </w:r>
    </w:p>
    <w:p w:rsidR="00B0063D" w:rsidRPr="00B0063D" w:rsidRDefault="00B0063D" w:rsidP="00B0063D">
      <w:pPr>
        <w:numPr>
          <w:ilvl w:val="0"/>
          <w:numId w:val="15"/>
        </w:numPr>
        <w:suppressAutoHyphens/>
        <w:autoSpaceDE w:val="0"/>
        <w:spacing w:after="0" w:line="276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łatwość dostępu.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ROZDZIAŁ VI.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MONITOROWANIE I OCENA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23.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Raz w roku Dyrektor dokonuje samooceny systemu kontroli zarządczej poprzez wypełnienie Kwestionariusza samooceny kontroli zarządczej zgodnie z </w:t>
      </w:r>
      <w:r w:rsidRPr="00B0063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Procedurą samooceny funkcjonowania kontroli zarządczej w Szkole Podstawowej im. Jana Pawła II w Psarach.</w:t>
      </w:r>
    </w:p>
    <w:p w:rsidR="00B0063D" w:rsidRPr="00B0063D" w:rsidRDefault="00B0063D" w:rsidP="00B0063D">
      <w:pPr>
        <w:tabs>
          <w:tab w:val="left" w:pos="284"/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24.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 W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yniki monitorowania, samooceny oraz przeprowadzonych kontroli wewnętrznych i zewnętrznych są podstawą oceny stanu kontroli zarządczej w jednostce.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Ocena stanu kontroli zarządczej stanowi podstawę do </w:t>
      </w:r>
      <w:r w:rsidRPr="00B0063D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Oświadczenia o stanie kontroli zarządczej</w:t>
      </w:r>
      <w:r w:rsidRPr="00B0063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sporządzanego przez Dyrektora za poprzedni rok.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3. Wzór oświadczenia stanowi załącznik do niniejszego Regulaminu. </w:t>
      </w:r>
    </w:p>
    <w:p w:rsidR="00B0063D" w:rsidRPr="00B0063D" w:rsidRDefault="00B0063D" w:rsidP="00B0063D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 xml:space="preserve">4. Oświadczenie o stanie kontroli zarządczej Dyrektor przekazuje w terminie do 31 marca każdego roku Burmistrzowi Gminy Woźniki. </w:t>
      </w:r>
    </w:p>
    <w:p w:rsidR="00BC18FB" w:rsidRPr="00BC18FB" w:rsidRDefault="00B0063D" w:rsidP="00BC18FB">
      <w:pPr>
        <w:autoSpaceDE w:val="0"/>
        <w:ind w:left="5529"/>
        <w:jc w:val="both"/>
        <w:rPr>
          <w:rFonts w:ascii="Times New Roman" w:eastAsia="Times New Roman" w:hAnsi="Times New Roman" w:cs="Times New Roman"/>
          <w:bCs/>
          <w:i/>
          <w:iCs/>
          <w:kern w:val="1"/>
          <w:sz w:val="20"/>
          <w:szCs w:val="20"/>
          <w:lang w:eastAsia="ar-SA"/>
        </w:rPr>
      </w:pPr>
      <w:r w:rsidRPr="00B0063D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br w:type="page"/>
      </w:r>
      <w:r w:rsidR="00BC18FB" w:rsidRPr="00BC18FB">
        <w:rPr>
          <w:rFonts w:ascii="Times New Roman" w:eastAsia="Times New Roman" w:hAnsi="Times New Roman" w:cs="Times New Roman"/>
          <w:bCs/>
          <w:i/>
          <w:iCs/>
          <w:kern w:val="1"/>
          <w:sz w:val="20"/>
          <w:szCs w:val="20"/>
          <w:lang w:eastAsia="ar-SA"/>
        </w:rPr>
        <w:lastRenderedPageBreak/>
        <w:t xml:space="preserve">Załącznik do Zasad funkcjonowania kontroli zarządczej w Szkole Podstawowej im. Jana Pawła II w Psarach 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kern w:val="1"/>
          <w:lang w:eastAsia="ar-SA"/>
        </w:rPr>
        <w:t>Oświadczenie o stanie kontroli zarządczej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BC18FB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w ………………………..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UniversPro-Bold" w:hAnsi="Times New Roman" w:cs="Times New Roman"/>
          <w:bCs/>
          <w:kern w:val="1"/>
          <w:sz w:val="20"/>
          <w:szCs w:val="20"/>
          <w:lang w:eastAsia="ar-SA"/>
        </w:rPr>
      </w:pPr>
      <w:r w:rsidRPr="00BC18FB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za ………… rok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UniversPro-Bold" w:hAnsi="Times New Roman" w:cs="Times New Roman"/>
          <w:b/>
          <w:bCs/>
          <w:kern w:val="1"/>
          <w:lang w:eastAsia="ar-SA"/>
        </w:rPr>
      </w:pPr>
      <w:r w:rsidRPr="00BC18FB">
        <w:rPr>
          <w:rFonts w:ascii="Times New Roman" w:eastAsia="UniversPro-Bold" w:hAnsi="Times New Roman" w:cs="Times New Roman"/>
          <w:bCs/>
          <w:kern w:val="1"/>
          <w:sz w:val="20"/>
          <w:szCs w:val="20"/>
          <w:lang w:eastAsia="ar-SA"/>
        </w:rPr>
        <w:t>(rok, za który składane jest oświadczenie)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Bold" w:hAnsi="Times New Roman" w:cs="Times New Roman"/>
          <w:b/>
          <w:bCs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kern w:val="1"/>
          <w:lang w:eastAsia="ar-SA"/>
        </w:rPr>
        <w:t>Dział I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1)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zgodności działalności z przepisami prawa oraz procedurami wewnętrznymi,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skuteczności i efektywności działania,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wiarygodności sprawozdań,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ochrony zasobów,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przestrzegania i promowania zasad etycznego postępowania,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efektywności i skuteczności przepływu informacji,</w:t>
      </w:r>
    </w:p>
    <w:p w:rsidR="00BC18FB" w:rsidRPr="00BC18FB" w:rsidRDefault="00BC18FB" w:rsidP="00BC18FB">
      <w:pPr>
        <w:numPr>
          <w:ilvl w:val="0"/>
          <w:numId w:val="27"/>
        </w:numPr>
        <w:tabs>
          <w:tab w:val="num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zarządzania ryzykiem,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oświadczam, że w kierowanej przeze mnie jednostce sektora finansów publicznych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kern w:val="1"/>
          <w:sz w:val="24"/>
          <w:lang w:eastAsia="ar-SA"/>
        </w:rPr>
        <w:t xml:space="preserve">w </w:t>
      </w:r>
      <w:r w:rsidRPr="00BC18FB">
        <w:rPr>
          <w:rFonts w:ascii="Times New Roman" w:eastAsia="Times New Roman" w:hAnsi="Times New Roman" w:cs="Times New Roman"/>
          <w:b/>
          <w:bCs/>
          <w:kern w:val="1"/>
          <w:lang w:eastAsia="ar-SA"/>
        </w:rPr>
        <w:t>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center"/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</w:pPr>
      <w:r w:rsidRPr="00BC18FB">
        <w:rPr>
          <w:rFonts w:ascii="Times New Roman" w:eastAsia="UniversPro-Bold" w:hAnsi="Times New Roman" w:cs="Times New Roman"/>
          <w:kern w:val="1"/>
          <w:sz w:val="20"/>
          <w:szCs w:val="20"/>
          <w:lang w:eastAsia="ar-SA"/>
        </w:rPr>
        <w:t>(nazwa jednostki sektora finansów publicznych)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  <w:t>Część A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2)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"/>
      </w:tblGrid>
      <w:tr w:rsidR="00BC18FB" w:rsidRPr="00BC18FB" w:rsidTr="00DB2C1A">
        <w:trPr>
          <w:trHeight w:val="264"/>
        </w:trPr>
        <w:tc>
          <w:tcPr>
            <w:tcW w:w="281" w:type="dxa"/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UniversPro-Roman" w:hAnsi="Times New Roman" w:cs="Times New Roman"/>
                <w:kern w:val="1"/>
                <w:lang w:eastAsia="ar-SA"/>
              </w:rPr>
            </w:pPr>
          </w:p>
        </w:tc>
      </w:tr>
    </w:tbl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w wystarczającym stopniu funkcjonowała adekwatna, skuteczna i efektywna kontrola zarządcza.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  <w:t xml:space="preserve">Część B 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3)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BC18FB" w:rsidRPr="00BC18FB" w:rsidTr="00DB2C1A">
        <w:trPr>
          <w:trHeight w:val="264"/>
        </w:trPr>
        <w:tc>
          <w:tcPr>
            <w:tcW w:w="290" w:type="dxa"/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UniversPro-Roman" w:hAnsi="Times New Roman" w:cs="Times New Roman"/>
                <w:kern w:val="1"/>
                <w:lang w:eastAsia="ar-SA"/>
              </w:rPr>
            </w:pPr>
          </w:p>
        </w:tc>
      </w:tr>
    </w:tbl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w ograniczonym stopniu funkcjonowała adekwatna, skuteczna i efektywna kontrola zarządcza.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  <w:t xml:space="preserve">Część C 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4)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"/>
      </w:tblGrid>
      <w:tr w:rsidR="00BC18FB" w:rsidRPr="00BC18FB" w:rsidTr="00DB2C1A">
        <w:trPr>
          <w:trHeight w:val="264"/>
        </w:trPr>
        <w:tc>
          <w:tcPr>
            <w:tcW w:w="290" w:type="dxa"/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UniversPro-Roman" w:hAnsi="Times New Roman" w:cs="Times New Roman"/>
                <w:kern w:val="1"/>
                <w:lang w:eastAsia="ar-SA"/>
              </w:rPr>
            </w:pPr>
          </w:p>
        </w:tc>
      </w:tr>
    </w:tbl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nie funkcjonowała adekwatna, skuteczna i efektywna kontrola zarządcza.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i/>
          <w:iCs/>
          <w:kern w:val="1"/>
          <w:lang w:eastAsia="ar-SA"/>
        </w:rPr>
        <w:t>Część D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Niniejsze oświadczenie opiera się na mojej ocenie i informacjach dostępnych w czasie sporządzania niniejszego oświadczenia pochodzących z: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8751"/>
      </w:tblGrid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monitoringu realizacji celów i zadań,</w:t>
            </w:r>
          </w:p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samooceny kontroli zarządczej przeprowadzonej z uwzględnieniem standardów kontroli zarządczej,</w:t>
            </w:r>
          </w:p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procesu zarządzania ryzykiem,</w:t>
            </w:r>
          </w:p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audytu wewnętrznego,</w:t>
            </w:r>
          </w:p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lastRenderedPageBreak/>
              <w:t>kontroli wewnętrznych,</w:t>
            </w:r>
          </w:p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kontroli zewnętrznych,</w:t>
            </w:r>
          </w:p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BC18F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innych źródeł informacji:. . . . . . . . . . . . . . . . . . . . . . . . . . . . . . . . . . . . . . . . . . . . . . . . . . . . . . . . . . . . . . . . . . </w:t>
            </w:r>
          </w:p>
        </w:tc>
      </w:tr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BC18FB" w:rsidRPr="00BC18FB" w:rsidTr="00DB2C1A">
        <w:tc>
          <w:tcPr>
            <w:tcW w:w="336" w:type="dxa"/>
            <w:tcBorders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0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8FB" w:rsidRPr="00BC18FB" w:rsidRDefault="00BC18FB" w:rsidP="00BC18F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Jednocześnie oświadczam, że nie są mi znane inne fakty lub okoliczności, które mogłyby wpłynąć na treść niniejszego oświadczenia.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ab/>
        <w:t xml:space="preserve">    ....................................................... </w:t>
      </w:r>
      <w:r w:rsidRPr="00BC18FB">
        <w:rPr>
          <w:rFonts w:ascii="Times New Roman" w:eastAsia="UniversPro-Roman" w:hAnsi="Times New Roman" w:cs="Times New Roman"/>
          <w:kern w:val="1"/>
          <w:lang w:eastAsia="ar-SA"/>
        </w:rPr>
        <w:tab/>
        <w:t xml:space="preserve">                           ............................................................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 xml:space="preserve">                              </w:t>
      </w:r>
      <w:r w:rsidRPr="00BC18FB">
        <w:rPr>
          <w:rFonts w:ascii="Times New Roman" w:eastAsia="UniversPro-Roman" w:hAnsi="Times New Roman" w:cs="Times New Roman"/>
          <w:kern w:val="1"/>
          <w:sz w:val="18"/>
          <w:szCs w:val="18"/>
          <w:lang w:eastAsia="ar-SA"/>
        </w:rPr>
        <w:t xml:space="preserve">(miejscowość, data) </w:t>
      </w:r>
      <w:r w:rsidRPr="00BC18FB">
        <w:rPr>
          <w:rFonts w:ascii="Times New Roman" w:eastAsia="UniversPro-Roman" w:hAnsi="Times New Roman" w:cs="Times New Roman"/>
          <w:kern w:val="1"/>
          <w:sz w:val="18"/>
          <w:szCs w:val="18"/>
          <w:lang w:eastAsia="ar-SA"/>
        </w:rPr>
        <w:tab/>
      </w:r>
      <w:r w:rsidRPr="00BC18FB">
        <w:rPr>
          <w:rFonts w:ascii="Times New Roman" w:eastAsia="UniversPro-Roman" w:hAnsi="Times New Roman" w:cs="Times New Roman"/>
          <w:kern w:val="1"/>
          <w:sz w:val="18"/>
          <w:szCs w:val="18"/>
          <w:lang w:eastAsia="ar-SA"/>
        </w:rPr>
        <w:tab/>
      </w:r>
      <w:r w:rsidRPr="00BC18FB">
        <w:rPr>
          <w:rFonts w:ascii="Times New Roman" w:eastAsia="UniversPro-Roman" w:hAnsi="Times New Roman" w:cs="Times New Roman"/>
          <w:kern w:val="1"/>
          <w:sz w:val="18"/>
          <w:szCs w:val="18"/>
          <w:lang w:eastAsia="ar-SA"/>
        </w:rPr>
        <w:tab/>
      </w:r>
      <w:r w:rsidRPr="00BC18FB">
        <w:rPr>
          <w:rFonts w:ascii="Times New Roman" w:eastAsia="UniversPro-Roman" w:hAnsi="Times New Roman" w:cs="Times New Roman"/>
          <w:kern w:val="1"/>
          <w:sz w:val="18"/>
          <w:szCs w:val="18"/>
          <w:lang w:eastAsia="ar-SA"/>
        </w:rPr>
        <w:tab/>
        <w:t xml:space="preserve">                        (podpis Dyrektora)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kern w:val="1"/>
          <w:lang w:eastAsia="ar-SA"/>
        </w:rPr>
        <w:t>Dział II</w:t>
      </w:r>
      <w:r w:rsidRPr="00BC18FB">
        <w:rPr>
          <w:rFonts w:ascii="Times New Roman" w:eastAsia="UniversPro-Bold" w:hAnsi="Times New Roman" w:cs="Times New Roman"/>
          <w:b/>
          <w:bCs/>
          <w:kern w:val="1"/>
          <w:vertAlign w:val="superscript"/>
          <w:lang w:eastAsia="ar-SA"/>
        </w:rPr>
        <w:t>5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1. Zastrzeżenia dotyczące funkcjonowania kontroli zarządczej w roku ubiegłym.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b/>
          <w:bCs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b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samorządowej,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2. Planowane działania, które zostaną podjęte w celu poprawy funkcjonowania kontroli zarządczej.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  <w:t>Należy opisać kluczowe działania, które zostaną podjęte w celu poprawy funkcjonowania kontroli zarządczej w odniesieniu do złożonych zastrzeżeń, wraz z podaniem terminu ich realizacji.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kern w:val="1"/>
          <w:lang w:eastAsia="ar-SA"/>
        </w:rPr>
        <w:t>Dział III</w:t>
      </w:r>
      <w:r w:rsidRPr="00BC18FB">
        <w:rPr>
          <w:rFonts w:ascii="Times New Roman" w:eastAsia="UniversPro-Roman" w:hAnsi="Times New Roman" w:cs="Times New Roman"/>
          <w:kern w:val="1"/>
          <w:vertAlign w:val="superscript"/>
          <w:lang w:eastAsia="ar-SA"/>
        </w:rPr>
        <w:t>6)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Działania, które zostały podjęte w ubiegłym roku w celu poprawy funkcjonowania kontroli zarządczej.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1. Działania, które zostały zaplanowane na rok, którego dotyczy oświadczenie: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  <w:t>Należy opisać najistotniejsze działania, jakie zostały podjęte w roku, którego dotyczy niniejsze oświadczenie w odniesieniu do planowanych działań wskazanych w dziale II oświadczenia za rok poprzedzający rok, którego dotyczy niniejsze oświadczenie.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lang w:eastAsia="ar-SA"/>
        </w:rPr>
        <w:t>2. Pozostałe działania: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i/>
          <w:iCs/>
          <w:kern w:val="1"/>
          <w:sz w:val="18"/>
          <w:szCs w:val="18"/>
          <w:lang w:eastAsia="ar-SA"/>
        </w:rPr>
      </w:pPr>
      <w:r w:rsidRPr="00BC18FB">
        <w:rPr>
          <w:rFonts w:ascii="Times New Roman" w:eastAsia="UniversPro-Roman" w:hAnsi="Times New Roman" w:cs="Times New Roman"/>
          <w:b/>
          <w:bCs/>
          <w:kern w:val="1"/>
          <w:lang w:eastAsia="ar-SA"/>
        </w:rPr>
        <w:t>……………………………………………………………………………………………………………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Bold" w:hAnsi="Times New Roman" w:cs="Times New Roman"/>
          <w:b/>
          <w:bCs/>
          <w:kern w:val="1"/>
          <w:lang w:eastAsia="ar-SA"/>
        </w:rPr>
      </w:pPr>
      <w:r w:rsidRPr="00BC18FB">
        <w:rPr>
          <w:rFonts w:ascii="Times New Roman" w:eastAsia="UniversPro-Bold" w:hAnsi="Times New Roman" w:cs="Times New Roman"/>
          <w:kern w:val="1"/>
          <w:sz w:val="18"/>
          <w:szCs w:val="18"/>
          <w:lang w:eastAsia="ar-SA"/>
        </w:rPr>
        <w:t>Należy opisać najistotniejsze działania, niezaplanowane w oświadczeniu za rok poprzedzający rok, którego dotyczy niniejsze oświadczenie, jeżeli takie działania zostały podjęte.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Bold" w:hAnsi="Times New Roman" w:cs="Times New Roman"/>
          <w:b/>
          <w:bCs/>
          <w:kern w:val="1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Bold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Bold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Bold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BC18FB" w:rsidRPr="00BC18FB" w:rsidRDefault="00BC18FB" w:rsidP="00BC18FB">
      <w:pPr>
        <w:suppressAutoHyphens/>
        <w:autoSpaceDE w:val="0"/>
        <w:spacing w:after="0" w:line="240" w:lineRule="auto"/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</w:pPr>
      <w:r w:rsidRPr="00BC18FB">
        <w:rPr>
          <w:rFonts w:ascii="Times New Roman" w:eastAsia="UniversPro-Bold" w:hAnsi="Times New Roman" w:cs="Times New Roman"/>
          <w:b/>
          <w:bCs/>
          <w:kern w:val="1"/>
          <w:sz w:val="20"/>
          <w:szCs w:val="20"/>
          <w:lang w:eastAsia="ar-SA"/>
        </w:rPr>
        <w:t>Objaśnienia: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  <w:lastRenderedPageBreak/>
        <w:t>1) W dziale I, w zależności od wyników oceny stanu kontroli zarządczej, wypełnia się tylko jedną część z części A albo B, albo C przez zaznaczenie znakiem „X” odpowiedniego wiersza. Pozostałe dwie części wykreśla się. Część D wypełnia się niezależnie od wyników oceny stanu kontroli zarządczej.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  <w:t>2) 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  <w:t>3) Część B wypełnia się w przypadku, gdy kontrola zarządcza nie zapewniła w wystarczającym stopniu jednego lub więcej z wymienionych elementów: zgodności działalności z przepisami prawa oraz procedurami wewnętrznymi, skuteczności i efektywności działania, wiarygodności sprawozdań, ochrony zasobów, przestrzegania i promowania zasad etycznego postępowania, efektywności i skuteczności przepływu informacji lub zarządzania ryzykiem, z zastrzeżeniem przypisu 4.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  <w:t>4) 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 skuteczności przepływu informacji oraz zarządzania ryzykiem.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  <w:t>5) Dział II sporządzany jest w przypadku, gdy w dziale I niniejszego oświadczenia zaznaczono część B albo C.</w:t>
      </w:r>
    </w:p>
    <w:p w:rsidR="00BC18FB" w:rsidRPr="00BC18FB" w:rsidRDefault="00BC18FB" w:rsidP="00BC18F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C18FB">
        <w:rPr>
          <w:rFonts w:ascii="Times New Roman" w:eastAsia="UniversPro-Roman" w:hAnsi="Times New Roman" w:cs="Times New Roman"/>
          <w:kern w:val="1"/>
          <w:sz w:val="20"/>
          <w:szCs w:val="20"/>
          <w:lang w:eastAsia="ar-SA"/>
        </w:rPr>
        <w:t>6) 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BC18FB" w:rsidRPr="00BC18FB" w:rsidRDefault="00BC18FB" w:rsidP="00BC18FB">
      <w:pPr>
        <w:tabs>
          <w:tab w:val="left" w:pos="284"/>
          <w:tab w:val="left" w:pos="426"/>
          <w:tab w:val="left" w:pos="851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</w:p>
    <w:p w:rsidR="00B32944" w:rsidRDefault="00B32944" w:rsidP="00B0063D">
      <w:bookmarkStart w:id="6" w:name="_GoBack"/>
      <w:bookmarkEnd w:id="6"/>
    </w:p>
    <w:sectPr w:rsidR="00B32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UniversPro-Bold">
    <w:altName w:val="Yu Gothic"/>
    <w:charset w:val="80"/>
    <w:family w:val="swiss"/>
    <w:pitch w:val="default"/>
  </w:font>
  <w:font w:name="UniversPro-Roman">
    <w:altName w:val="Yu Gothic"/>
    <w:charset w:val="8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Cs/>
        <w:shd w:val="clear" w:color="auto" w:fill="auto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871" w:hanging="1511"/>
      </w:pPr>
      <w:rPr>
        <w:b w:val="0"/>
        <w:bCs w:val="0"/>
        <w:color w:val="000000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bCs w:val="0"/>
        <w:color w:val="211D1E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shd w:val="clear" w:color="auto" w:fill="auto"/>
      </w:rPr>
    </w:lvl>
  </w:abstractNum>
  <w:abstractNum w:abstractNumId="4" w15:restartNumberingAfterBreak="0">
    <w:nsid w:val="0000000B"/>
    <w:multiLevelType w:val="multilevel"/>
    <w:tmpl w:val="F126CC28"/>
    <w:name w:val="WW8Num11"/>
    <w:lvl w:ilvl="0">
      <w:start w:val="2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E"/>
    <w:multiLevelType w:val="multilevel"/>
    <w:tmpl w:val="3B5EDF5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cs="Times New Roman" w:hint="default"/>
        <w:b w:val="0"/>
        <w:bCs w:val="0"/>
        <w:i w:val="0"/>
        <w:iCs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7"/>
        </w:tabs>
        <w:ind w:left="0" w:firstLine="0"/>
      </w:pPr>
      <w:rPr>
        <w:rFonts w:hint="default"/>
      </w:rPr>
    </w:lvl>
  </w:abstractNum>
  <w:abstractNum w:abstractNumId="6" w15:restartNumberingAfterBreak="0">
    <w:nsid w:val="00000021"/>
    <w:multiLevelType w:val="multilevel"/>
    <w:tmpl w:val="48BCDC9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eastAsia="Times New Roman" w:cs="Times New Roman"/>
        <w:i w:val="0"/>
        <w:color w:val="000000"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E247035"/>
    <w:multiLevelType w:val="hybridMultilevel"/>
    <w:tmpl w:val="FF225C5E"/>
    <w:name w:val="WW8Num422223"/>
    <w:lvl w:ilvl="0" w:tplc="CF626E9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35704"/>
    <w:multiLevelType w:val="hybridMultilevel"/>
    <w:tmpl w:val="259675B2"/>
    <w:lvl w:ilvl="0" w:tplc="667C2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86C96"/>
    <w:multiLevelType w:val="multilevel"/>
    <w:tmpl w:val="FD96ECE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0" w15:restartNumberingAfterBreak="0">
    <w:nsid w:val="213D50B2"/>
    <w:multiLevelType w:val="hybridMultilevel"/>
    <w:tmpl w:val="03005F64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1C8E"/>
    <w:multiLevelType w:val="multilevel"/>
    <w:tmpl w:val="FD96ECEA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 w15:restartNumberingAfterBreak="0">
    <w:nsid w:val="2D537756"/>
    <w:multiLevelType w:val="hybridMultilevel"/>
    <w:tmpl w:val="058052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4A43FF6"/>
    <w:multiLevelType w:val="hybridMultilevel"/>
    <w:tmpl w:val="ED7A074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F6417"/>
    <w:multiLevelType w:val="hybridMultilevel"/>
    <w:tmpl w:val="444A531C"/>
    <w:name w:val="WW8Num1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657A9"/>
    <w:multiLevelType w:val="hybridMultilevel"/>
    <w:tmpl w:val="9CFE4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76C97"/>
    <w:multiLevelType w:val="hybridMultilevel"/>
    <w:tmpl w:val="A0185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6F17"/>
    <w:multiLevelType w:val="hybridMultilevel"/>
    <w:tmpl w:val="20FE3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160B7"/>
    <w:multiLevelType w:val="hybridMultilevel"/>
    <w:tmpl w:val="2EACEC68"/>
    <w:lvl w:ilvl="0" w:tplc="05780C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6588C"/>
    <w:multiLevelType w:val="hybridMultilevel"/>
    <w:tmpl w:val="76FE60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D02600F"/>
    <w:multiLevelType w:val="hybridMultilevel"/>
    <w:tmpl w:val="D518B81E"/>
    <w:lvl w:ilvl="0" w:tplc="45763C1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D705337"/>
    <w:multiLevelType w:val="hybridMultilevel"/>
    <w:tmpl w:val="52642912"/>
    <w:name w:val="WW8Num14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C4649B"/>
    <w:multiLevelType w:val="hybridMultilevel"/>
    <w:tmpl w:val="33409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00984"/>
    <w:multiLevelType w:val="hybridMultilevel"/>
    <w:tmpl w:val="3488A266"/>
    <w:name w:val="WW8Num2222222"/>
    <w:lvl w:ilvl="0" w:tplc="D0D891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807F1"/>
    <w:multiLevelType w:val="hybridMultilevel"/>
    <w:tmpl w:val="390C09E2"/>
    <w:name w:val="WW8Num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D302FF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bCs/>
        <w:shd w:val="clear" w:color="auto" w:fill="auto"/>
      </w:rPr>
    </w:lvl>
  </w:abstractNum>
  <w:abstractNum w:abstractNumId="26" w15:restartNumberingAfterBreak="0">
    <w:nsid w:val="79A459D4"/>
    <w:multiLevelType w:val="hybridMultilevel"/>
    <w:tmpl w:val="A1EEB78C"/>
    <w:name w:val="WW8Num22222"/>
    <w:lvl w:ilvl="0" w:tplc="B51A1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19"/>
  </w:num>
  <w:num w:numId="9">
    <w:abstractNumId w:val="10"/>
  </w:num>
  <w:num w:numId="10">
    <w:abstractNumId w:val="7"/>
  </w:num>
  <w:num w:numId="11">
    <w:abstractNumId w:val="24"/>
  </w:num>
  <w:num w:numId="12">
    <w:abstractNumId w:val="18"/>
  </w:num>
  <w:num w:numId="13">
    <w:abstractNumId w:val="12"/>
  </w:num>
  <w:num w:numId="14">
    <w:abstractNumId w:val="16"/>
  </w:num>
  <w:num w:numId="15">
    <w:abstractNumId w:val="15"/>
  </w:num>
  <w:num w:numId="16">
    <w:abstractNumId w:val="22"/>
  </w:num>
  <w:num w:numId="17">
    <w:abstractNumId w:val="20"/>
  </w:num>
  <w:num w:numId="18">
    <w:abstractNumId w:val="25"/>
  </w:num>
  <w:num w:numId="19">
    <w:abstractNumId w:val="17"/>
  </w:num>
  <w:num w:numId="20">
    <w:abstractNumId w:val="8"/>
  </w:num>
  <w:num w:numId="21">
    <w:abstractNumId w:val="14"/>
  </w:num>
  <w:num w:numId="22">
    <w:abstractNumId w:val="21"/>
  </w:num>
  <w:num w:numId="23">
    <w:abstractNumId w:val="26"/>
  </w:num>
  <w:num w:numId="24">
    <w:abstractNumId w:val="23"/>
  </w:num>
  <w:num w:numId="25">
    <w:abstractNumId w:val="11"/>
  </w:num>
  <w:num w:numId="26">
    <w:abstractNumId w:val="1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3D"/>
    <w:rsid w:val="00712504"/>
    <w:rsid w:val="00B0063D"/>
    <w:rsid w:val="00B32944"/>
    <w:rsid w:val="00BC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137F1-C6B4-4FF5-84D3-C081C225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2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3985</Words>
  <Characters>23915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4</cp:revision>
  <cp:lastPrinted>2025-03-27T07:00:00Z</cp:lastPrinted>
  <dcterms:created xsi:type="dcterms:W3CDTF">2025-03-26T23:55:00Z</dcterms:created>
  <dcterms:modified xsi:type="dcterms:W3CDTF">2025-03-27T22:08:00Z</dcterms:modified>
</cp:coreProperties>
</file>