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rPr>
          <w:rFonts w:ascii="Arial" w:eastAsia="Times New Roman" w:hAnsi="Arial" w:cs="Arial"/>
          <w:b/>
          <w:bCs/>
          <w:color w:val="000000"/>
          <w:sz w:val="40"/>
          <w:szCs w:val="40"/>
          <w:lang w:eastAsia="pl-PL"/>
        </w:rPr>
      </w:pPr>
      <w:r w:rsidRPr="00977A0E">
        <w:rPr>
          <w:rFonts w:ascii="Arial" w:eastAsia="Times New Roman" w:hAnsi="Arial" w:cs="Arial"/>
          <w:b/>
          <w:bCs/>
          <w:color w:val="000000"/>
          <w:sz w:val="40"/>
          <w:szCs w:val="40"/>
          <w:lang w:eastAsia="pl-PL"/>
        </w:rPr>
        <w:t>Przedmiotowe zasady oceniania</w:t>
      </w:r>
    </w:p>
    <w:p w:rsidR="00682A13" w:rsidRDefault="00682A13" w:rsidP="00682A13">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dla klasy VII</w:t>
      </w:r>
    </w:p>
    <w:p w:rsidR="00682A13" w:rsidRDefault="00682A13" w:rsidP="00682A13">
      <w:pPr>
        <w:jc w:val="center"/>
        <w:rPr>
          <w:rFonts w:ascii="Arial" w:eastAsia="Times New Roman" w:hAnsi="Arial" w:cs="Arial"/>
          <w:b/>
          <w:bCs/>
          <w:color w:val="000000"/>
          <w:sz w:val="40"/>
          <w:szCs w:val="40"/>
          <w:lang w:eastAsia="pl-PL"/>
        </w:rPr>
      </w:pPr>
    </w:p>
    <w:p w:rsidR="00682A13" w:rsidRPr="00977A0E" w:rsidRDefault="00682A13" w:rsidP="00682A13">
      <w:pPr>
        <w:jc w:val="center"/>
        <w:rPr>
          <w:rFonts w:ascii="Times New Roman" w:hAnsi="Times New Roman" w:cs="Times New Roman"/>
          <w:b/>
          <w:sz w:val="28"/>
          <w:szCs w:val="28"/>
        </w:rPr>
      </w:pPr>
      <w:r w:rsidRPr="00977A0E">
        <w:rPr>
          <w:rFonts w:ascii="Times New Roman" w:hAnsi="Times New Roman" w:cs="Times New Roman"/>
          <w:b/>
          <w:sz w:val="28"/>
          <w:szCs w:val="28"/>
        </w:rPr>
        <w:t>Matematyka  z kluczem</w:t>
      </w:r>
    </w:p>
    <w:p w:rsidR="00682A13" w:rsidRPr="00977A0E" w:rsidRDefault="00682A13" w:rsidP="00682A13">
      <w:pPr>
        <w:jc w:val="center"/>
        <w:rPr>
          <w:rFonts w:ascii="Times New Roman" w:hAnsi="Times New Roman" w:cs="Times New Roman"/>
          <w:b/>
          <w:sz w:val="28"/>
          <w:szCs w:val="28"/>
        </w:rPr>
      </w:pPr>
      <w:r w:rsidRPr="00977A0E">
        <w:rPr>
          <w:rFonts w:ascii="Times New Roman" w:hAnsi="Times New Roman" w:cs="Times New Roman"/>
          <w:b/>
          <w:sz w:val="28"/>
          <w:szCs w:val="28"/>
        </w:rPr>
        <w:t>szkoła podstawowa, klasy 4‒8</w:t>
      </w:r>
    </w:p>
    <w:p w:rsidR="00682A13" w:rsidRPr="00977A0E" w:rsidRDefault="004A59FD" w:rsidP="00682A13">
      <w:pPr>
        <w:jc w:val="center"/>
        <w:rPr>
          <w:rFonts w:ascii="Times New Roman" w:hAnsi="Times New Roman" w:cs="Times New Roman"/>
          <w:b/>
          <w:sz w:val="28"/>
          <w:szCs w:val="28"/>
        </w:rPr>
      </w:pPr>
      <w:r>
        <w:rPr>
          <w:rFonts w:ascii="Times New Roman" w:hAnsi="Times New Roman" w:cs="Times New Roman"/>
          <w:b/>
          <w:sz w:val="28"/>
          <w:szCs w:val="28"/>
        </w:rPr>
        <w:t>rok szkolny 2018/2019</w:t>
      </w:r>
      <w:bookmarkStart w:id="0" w:name="_GoBack"/>
      <w:bookmarkEnd w:id="0"/>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Pr="00977A0E" w:rsidRDefault="00682A13" w:rsidP="00682A13">
      <w:pPr>
        <w:jc w:val="right"/>
        <w:rPr>
          <w:rFonts w:ascii="Times New Roman" w:hAnsi="Times New Roman" w:cs="Times New Roman"/>
          <w:b/>
          <w:sz w:val="24"/>
          <w:szCs w:val="24"/>
        </w:rPr>
      </w:pPr>
      <w:r w:rsidRPr="00977A0E">
        <w:rPr>
          <w:rFonts w:ascii="Times New Roman" w:hAnsi="Times New Roman" w:cs="Times New Roman"/>
          <w:b/>
          <w:sz w:val="24"/>
          <w:szCs w:val="24"/>
        </w:rPr>
        <w:t>nauczyciel:  Anna Zasada</w:t>
      </w:r>
    </w:p>
    <w:p w:rsidR="00682A13" w:rsidRPr="00977A0E" w:rsidRDefault="00682A13" w:rsidP="00682A13">
      <w:pPr>
        <w:jc w:val="center"/>
        <w:rPr>
          <w:rFonts w:ascii="Arial" w:eastAsia="Times New Roman" w:hAnsi="Arial" w:cs="Arial"/>
          <w:b/>
          <w:bCs/>
          <w:color w:val="000000"/>
          <w:sz w:val="40"/>
          <w:szCs w:val="40"/>
          <w:lang w:eastAsia="pl-PL"/>
        </w:rPr>
      </w:pPr>
      <w:r>
        <w:br w:type="page"/>
      </w: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lastRenderedPageBreak/>
        <w:t>Ogólne zasady oceniania uczniów</w:t>
      </w:r>
    </w:p>
    <w:p w:rsidR="00682A13" w:rsidRPr="00682A13" w:rsidRDefault="00682A13" w:rsidP="00682A13">
      <w:pPr>
        <w:tabs>
          <w:tab w:val="left" w:pos="284"/>
        </w:tabs>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ind w:left="284" w:hanging="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color w:val="000000"/>
          <w:sz w:val="20"/>
          <w:szCs w:val="20"/>
          <w:lang w:eastAsia="pl-PL"/>
        </w:rPr>
        <w:t>1.</w:t>
      </w:r>
      <w:r w:rsidRPr="00682A13">
        <w:rPr>
          <w:rFonts w:ascii="Times New Roman" w:eastAsia="Times New Roman" w:hAnsi="Times New Roman" w:cs="Times New Roman"/>
          <w:color w:val="000000"/>
          <w:sz w:val="20"/>
          <w:szCs w:val="20"/>
          <w:lang w:eastAsia="pl-PL"/>
        </w:rPr>
        <w:tab/>
        <w:t>Ocenianie osiągnięć edukacyjnych ucznia polega na rozpoznawaniu przez nauczyciela postępów w opanowaniu przez ucznia wiadomości i umiejętności oraz jego poziomu w stosunku do wymagań edukacyjnych wynikających</w:t>
      </w:r>
      <w:r w:rsidRPr="00682A13">
        <w:rPr>
          <w:rFonts w:ascii="Times New Roman" w:eastAsia="Times New Roman" w:hAnsi="Times New Roman" w:cs="Times New Roman"/>
          <w:color w:val="000000"/>
          <w:sz w:val="20"/>
          <w:szCs w:val="20"/>
          <w:lang w:eastAsia="pl-PL"/>
        </w:rPr>
        <w:br/>
        <w:t>z podstawy programowej i realizowanych w szkole programów nauczania, opracowanych zgodnie z nią.</w:t>
      </w:r>
    </w:p>
    <w:p w:rsidR="00682A13" w:rsidRPr="00682A13" w:rsidRDefault="00682A13" w:rsidP="00682A13">
      <w:pPr>
        <w:autoSpaceDE w:val="0"/>
        <w:autoSpaceDN w:val="0"/>
        <w:adjustRightInd w:val="0"/>
        <w:spacing w:after="0" w:line="240" w:lineRule="auto"/>
        <w:ind w:left="284" w:hanging="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color w:val="000000"/>
          <w:sz w:val="20"/>
          <w:szCs w:val="20"/>
          <w:lang w:eastAsia="pl-PL"/>
        </w:rPr>
        <w:t>2.</w:t>
      </w:r>
      <w:r w:rsidRPr="00682A13">
        <w:rPr>
          <w:rFonts w:ascii="Times New Roman" w:eastAsia="Times New Roman" w:hAnsi="Times New Roman" w:cs="Times New Roman"/>
          <w:color w:val="000000"/>
          <w:sz w:val="20"/>
          <w:szCs w:val="20"/>
          <w:lang w:eastAsia="pl-PL"/>
        </w:rPr>
        <w:tab/>
        <w:t>Nauczyciel:</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informuje ucznia o poziomie jego osiągnięć edukacyjnych oraz o postępach w tym zakresie;</w:t>
      </w:r>
    </w:p>
    <w:p w:rsidR="00682A13" w:rsidRPr="00682A13" w:rsidRDefault="00682A13" w:rsidP="00682A13">
      <w:pPr>
        <w:tabs>
          <w:tab w:val="left" w:pos="426"/>
        </w:tabs>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udziela uczniowi pomocy w samodzielnym planowaniu swojego rozwoju;</w:t>
      </w:r>
    </w:p>
    <w:p w:rsidR="00682A13" w:rsidRPr="00682A13" w:rsidRDefault="00682A13" w:rsidP="00682A13">
      <w:pPr>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 xml:space="preserve">udziela </w:t>
      </w:r>
      <w:hyperlink r:id="rId8" w:anchor="P1A6" w:tgtFrame="ostatnia" w:history="1">
        <w:r w:rsidRPr="00682A13">
          <w:rPr>
            <w:rFonts w:ascii="Times New Roman" w:eastAsia="Times New Roman" w:hAnsi="Times New Roman" w:cs="Times New Roman"/>
            <w:color w:val="000000"/>
            <w:sz w:val="20"/>
            <w:szCs w:val="20"/>
            <w:lang w:eastAsia="pl-PL"/>
          </w:rPr>
          <w:t>uczniowi</w:t>
        </w:r>
      </w:hyperlink>
      <w:r w:rsidRPr="00682A13">
        <w:rPr>
          <w:rFonts w:ascii="Times New Roman" w:eastAsia="Times New Roman" w:hAnsi="Times New Roman" w:cs="Times New Roman"/>
          <w:color w:val="000000"/>
          <w:sz w:val="20"/>
          <w:szCs w:val="20"/>
          <w:lang w:eastAsia="pl-PL"/>
        </w:rPr>
        <w:t xml:space="preserve"> pomocy w nauce poprzez przekazanie informacji o tym, co zrobił dobrze i jak powinien się dalej uczyć;</w:t>
      </w:r>
    </w:p>
    <w:p w:rsidR="00682A13" w:rsidRPr="00682A13" w:rsidRDefault="00682A13" w:rsidP="00682A13">
      <w:pPr>
        <w:tabs>
          <w:tab w:val="left" w:pos="426"/>
        </w:tabs>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motywuje ucznia do dalszych postępów w nauce;</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dostarcza rodzicom informacji o postępach, trudnościach w nauce oraz specjalnych uzdolnieniach ucznia.</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są jawne dla ucznia i jego rodziców.</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Nauczyciel uzasadnia ustaloną ocenę w sposób określony w statucie szkoły.</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Sprawdzone i ocenione pisemne prace kontrolne są udostępniane do wglądu uczniowi lub jego rodzicom.</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Szczegółowe warunki i sposób oceniania wewnątrzszkolnego określa statut szkoły.</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Kryteria oceniania poszczególnych form aktywności</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Ocenie podlegają: prace klasowe, sprawdziany, kartkówki, odpowiedzi ustne, prace domowe, ćwiczenia praktyczne, praca ucznia na lekcji, prace dodatkowe oraz szczególne osiągnięcia.</w:t>
      </w:r>
    </w:p>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3"/>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Prace klasowe </w:t>
      </w:r>
      <w:r w:rsidRPr="00682A13">
        <w:rPr>
          <w:rFonts w:ascii="Times New Roman" w:eastAsia="Times New Roman" w:hAnsi="Times New Roman" w:cs="Times New Roman"/>
          <w:color w:val="000000"/>
          <w:sz w:val="20"/>
          <w:szCs w:val="20"/>
          <w:lang w:eastAsia="pl-PL"/>
        </w:rPr>
        <w:t>przeprowadza się w formie pisemnej, a ich celem jest sprawdzenie wiadomości i umiejętności ucznia z zakresu danego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Prace klasowe planuje się na zakończenie każdego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Uczeń jest informowany o planowanej pracy klasowej z co najmniej tygodniowym wyprzedzeniem (jeśli WZO nie reguluje tego inaczej).</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Przed każdą pracą klasową nauczyciel podaje jej zakres programowy.</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Każdą pracę klasową poprzedza lekcja powtórzeniowa (lub dwie lekcje), podczas której nauczyciel zwraca uwagę uczniów na najważniejsze zagadnienia z danego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Zasady uzasadniania oceny z pracy klasowej, jej poprawy oraz sposób przechowywania prac klasowych są zgodne</w:t>
      </w:r>
      <w:r w:rsidRPr="00682A13">
        <w:rPr>
          <w:rFonts w:ascii="Times New Roman" w:eastAsia="Times New Roman" w:hAnsi="Times New Roman" w:cs="Times New Roman"/>
          <w:color w:val="000000"/>
          <w:sz w:val="20"/>
          <w:szCs w:val="20"/>
          <w:lang w:eastAsia="pl-PL"/>
        </w:rPr>
        <w:br/>
        <w:t>z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Praca klasowa umożliwia sprawdzenie wiadomości i umiejętności na wszystkich poziomach wymagań edukacyjnych – od koniecznego do wykraczającego.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Zasada przeliczania oceny punktowej na stopień szkolny jest zgodna z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Zadania z pracy klasowej są przez nauczyciela omawiane i poprawiane po oddaniu prac.</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Kartkówki </w:t>
      </w:r>
      <w:r w:rsidRPr="00682A13">
        <w:rPr>
          <w:rFonts w:ascii="Times New Roman" w:eastAsia="Times New Roman" w:hAnsi="Times New Roman" w:cs="Times New Roman"/>
          <w:color w:val="000000"/>
          <w:sz w:val="20"/>
          <w:szCs w:val="20"/>
          <w:lang w:eastAsia="pl-PL"/>
        </w:rPr>
        <w:t>przeprowadza się w formie pisemnej, a ich celem jest sprawdzenie wiadomości i umiejętności ucznia</w:t>
      </w:r>
      <w:r w:rsidRPr="00682A13">
        <w:rPr>
          <w:rFonts w:ascii="Times New Roman" w:eastAsia="Times New Roman" w:hAnsi="Times New Roman" w:cs="Times New Roman"/>
          <w:color w:val="000000"/>
          <w:sz w:val="20"/>
          <w:szCs w:val="20"/>
          <w:lang w:eastAsia="pl-PL"/>
        </w:rPr>
        <w:br/>
        <w:t>z zakresu programowego 2, 3 ostatnich jednostek lekcyjnych.</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Nauczyciel nie ma obowiązku uprzedzania uczniów o terminie i zakresie programowym kartkówki.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Kartkówka jest tak skonstruowana, by uczeń mógł wykonać wszystkie polecenia w czasie nie dłuższym niż 15 minut.</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Kartkówka jest oceniana w skali punktowej, a liczba punktów jest przeliczana na ocenę zgodnie z zasadami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Umiejętności i wiadomości objęte kartkówką wchodzą w zakres pracy klasowej przeprowadzanej po zakończeniu działu i tym samym zła ocena z kartkówki może zostać poprawiona pracą klasową.</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Zasady przechowywania kartkówek reguluje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Odpowiedź ustna </w:t>
      </w:r>
      <w:r w:rsidRPr="00682A13">
        <w:rPr>
          <w:rFonts w:ascii="Times New Roman" w:eastAsia="Times New Roman" w:hAnsi="Times New Roman" w:cs="Times New Roman"/>
          <w:color w:val="000000"/>
          <w:sz w:val="20"/>
          <w:szCs w:val="20"/>
          <w:lang w:eastAsia="pl-PL"/>
        </w:rPr>
        <w:t>obejmuje zakres programowy aktualnie realizowanego działu. Oceniając odpowiedź ustną, nauczyciel bierze pod uwagę:</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zgodność wypowiedzi z postawionym pytaniem,</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prawidłowe posługiwanie się pojęciami,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zawartość merytoryczną wypowiedzi,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sposób formułowania wypowiedzi.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Praca domowa </w:t>
      </w:r>
      <w:r w:rsidRPr="00682A13">
        <w:rPr>
          <w:rFonts w:ascii="Times New Roman" w:eastAsia="Times New Roman" w:hAnsi="Times New Roman" w:cs="Times New Roman"/>
          <w:color w:val="000000"/>
          <w:sz w:val="20"/>
          <w:szCs w:val="20"/>
          <w:lang w:eastAsia="pl-PL"/>
        </w:rPr>
        <w:t>jest pisemną lub ustną formą ćwiczenia umiejętności i utrwalania wiadomości zdobytych przez ucznia podczas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Pisemną pracę domową uczeń wykonuje w zeszycie, w zeszycie ćwiczeń lub w formie zleconej przez nauczyciela.</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Brak pracy domowej oceniany jest zgodnie z umową nauczyciela z uczniami, przy uwzględnieniu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Błędnie wykonana praca domowa jest sygnałem dla nauczyciela, mówiącym o konieczności wprowadzenia dodatkowych ćwiczeń utrwalających umiejętności i nie może być oceniona negatywnie.</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lastRenderedPageBreak/>
        <w:t>• Przy wystawianiu oceny za pracę domową nauczyciel bierze pod uwagę samodzielność i poprawność wykonania.</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Aktywność i praca ucznia na lekcji </w:t>
      </w:r>
      <w:r w:rsidRPr="00682A13">
        <w:rPr>
          <w:rFonts w:ascii="Times New Roman" w:eastAsia="Times New Roman" w:hAnsi="Times New Roman" w:cs="Times New Roman"/>
          <w:color w:val="000000"/>
          <w:sz w:val="20"/>
          <w:szCs w:val="20"/>
          <w:lang w:eastAsia="pl-PL"/>
        </w:rPr>
        <w:t>są oceniane (jeśli WZO nie stanowi inaczej), zależnie od ich charakteru, za pomocą plusów i minusów.</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iCs/>
          <w:color w:val="FFFFFF"/>
          <w:sz w:val="20"/>
          <w:szCs w:val="20"/>
          <w:lang w:eastAsia="pl-PL"/>
        </w:rPr>
      </w:pPr>
      <w:r w:rsidRPr="00682A13">
        <w:rPr>
          <w:rFonts w:ascii="Times New Roman" w:eastAsia="Times New Roman" w:hAnsi="Times New Roman" w:cs="Times New Roman"/>
          <w:color w:val="000000"/>
          <w:sz w:val="20"/>
          <w:szCs w:val="20"/>
          <w:lang w:eastAsia="pl-PL"/>
        </w:rPr>
        <w:t>• Plus uczeń może uzyskać m.in. za samodzielne wykonanie krótkiej pracy na lekcji, krótką prawidłową odpowiedź ustną, aktywną pracę w grupie, pomoc koleżeńską na lekcji przy rozwiązaniu problemu, przygotowanie do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Minus uczeń może uzyskać m.in. za brak przygotowania do lekcji (np. brak przyrządów, zeszytu, zeszytu ćwiczeń), brak zaangażowania na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Sposób przeliczania plusów i minusów na oceny jest zgodny z umową między nauczycielem i uczniami, przy uwzględnieniu zapisów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Ćwiczenia praktyczne </w:t>
      </w:r>
      <w:r w:rsidRPr="00682A13">
        <w:rPr>
          <w:rFonts w:ascii="Times New Roman" w:eastAsia="Times New Roman" w:hAnsi="Times New Roman" w:cs="Times New Roman"/>
          <w:color w:val="000000"/>
          <w:sz w:val="20"/>
          <w:szCs w:val="20"/>
          <w:lang w:eastAsia="pl-PL"/>
        </w:rPr>
        <w:t>obejmują zadania praktyczne, które uczeń wykonuje podczas lekcji. Oceniając je, nauczyciel bierze pod uwagę:</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wartość merytoryczną,</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dokładność wykonania polecenia,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staranność,</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 wypadku pracy w grupie stopień zaangażowania w wykonanie ćwiczenia.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Prace dodatkowe </w:t>
      </w:r>
      <w:r w:rsidRPr="00682A13">
        <w:rPr>
          <w:rFonts w:ascii="Times New Roman" w:eastAsia="Times New Roman" w:hAnsi="Times New Roman" w:cs="Times New Roman"/>
          <w:color w:val="000000"/>
          <w:sz w:val="20"/>
          <w:szCs w:val="20"/>
          <w:lang w:eastAsia="pl-PL"/>
        </w:rPr>
        <w:t>obejmują dodatkowe zadania dla zainteresowanych uczniów, prace projektowe wykonane indywidualnie lub zespołowo, przygotowanie gazetki ściennej, wykonanie pomocy naukowych, prezentacji. Oceniając ten rodzaj pracy, nauczyciel bierze pod uwagę m.in.:</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wartość merytoryczną pracy,</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estetykę wykonania,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wkład pracy ucznia,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sposób prezentacji,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oryginalność i pomysłowość pracy.</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Szczególne osiągnięcia </w:t>
      </w:r>
      <w:r w:rsidRPr="00682A13">
        <w:rPr>
          <w:rFonts w:ascii="Times New Roman" w:eastAsia="Times New Roman" w:hAnsi="Times New Roman" w:cs="Times New Roman"/>
          <w:color w:val="000000"/>
          <w:sz w:val="20"/>
          <w:szCs w:val="20"/>
          <w:lang w:eastAsia="pl-PL"/>
        </w:rPr>
        <w:t>uczniów, w tym udział w konkursach przedmiotowych, szkolnych i międzyszkolnych, są oceniane zgodnie z zasadami zapisanymi w WZO.</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Kryteria wystawiania oceny po I semestrze oraz na koniec roku szkolnego</w:t>
      </w:r>
    </w:p>
    <w:p w:rsidR="00682A13" w:rsidRPr="00682A13" w:rsidRDefault="00682A13" w:rsidP="00682A13">
      <w:pPr>
        <w:autoSpaceDE w:val="0"/>
        <w:autoSpaceDN w:val="0"/>
        <w:adjustRightInd w:val="0"/>
        <w:spacing w:after="0" w:line="240" w:lineRule="auto"/>
        <w:ind w:left="426"/>
        <w:contextualSpacing/>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Klasyfikacja semestralna i roczna polega na podsumowaniu osiągnięć edukacyjnych ucznia oraz ustaleniu oceny klasyfikacyjnej.</w:t>
      </w: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Zgodnie z zapisami WZO nauczyciele i wychowawcy na początku każdego roku szkolnego informują uczniów oraz ich rodziców o:</w:t>
      </w:r>
    </w:p>
    <w:p w:rsidR="00682A13" w:rsidRPr="00682A13" w:rsidRDefault="00682A13" w:rsidP="00682A13">
      <w:pPr>
        <w:autoSpaceDE w:val="0"/>
        <w:autoSpaceDN w:val="0"/>
        <w:adjustRightInd w:val="0"/>
        <w:spacing w:after="0" w:line="240" w:lineRule="auto"/>
        <w:ind w:left="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wymaganiach edukacyjnych niezbędnych do uzyskania poszczególnych śródrocznych i rocznych ocen klasyfikacyjnych z matematyki,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sposobach sprawdzania osiągnięć edukacyjnych uczniów,</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warunkach i trybie uzyskania wyższej niż przewidywana oceny klasyfikacyjnej,</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trybie odwoływania od wystawionej oceny klasyfikacyjnej.</w:t>
      </w: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Przy wystawianiu oceny śródrocznej lub rocznej nauczyciel bierze pod uwagę stopień opanowania poszczególnych działów tematycznych, oceniany na podstawie wymienionych w punkcie II różnych form sprawdzania wiadomości</w:t>
      </w:r>
      <w:r w:rsidRPr="00682A13">
        <w:rPr>
          <w:rFonts w:ascii="Times New Roman" w:eastAsia="Times New Roman" w:hAnsi="Times New Roman" w:cs="Times New Roman"/>
          <w:color w:val="000000"/>
          <w:sz w:val="20"/>
          <w:szCs w:val="20"/>
          <w:lang w:eastAsia="pl-PL"/>
        </w:rPr>
        <w:br/>
        <w:t>i umiejętności. Szczegółowe kryteria wystawienia oceny klasyfikacyjnej określa WZO.</w:t>
      </w: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Zasady uzupełniania braków i poprawiania ocen</w:t>
      </w:r>
    </w:p>
    <w:p w:rsidR="00682A13" w:rsidRPr="00682A13" w:rsidRDefault="00682A13" w:rsidP="00682A13">
      <w:pPr>
        <w:autoSpaceDE w:val="0"/>
        <w:autoSpaceDN w:val="0"/>
        <w:adjustRightInd w:val="0"/>
        <w:spacing w:after="0" w:line="240" w:lineRule="auto"/>
        <w:ind w:left="426"/>
        <w:contextualSpacing/>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Uczeń może poprawić każdą ocenę.</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xml:space="preserve">Oceny z prac klasowych poprawiane są na poprawkowych pracach klasowych lub ustnie w terminie 2 tygodni  </w:t>
      </w:r>
      <w:r w:rsidRPr="00682A13">
        <w:rPr>
          <w:rFonts w:ascii="Times New Roman" w:eastAsia="Times New Roman" w:hAnsi="Times New Roman" w:cs="Times New Roman"/>
          <w:color w:val="000000"/>
          <w:sz w:val="20"/>
          <w:szCs w:val="20"/>
          <w:lang w:eastAsia="pl-PL"/>
        </w:rPr>
        <w:br/>
        <w:t>po omówieniu pracy klasowej i wystawieniu ocen, o ile zapis WZO nie stanowi inaczej.</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z kartkówek poprawiane są zgodnie z WZO.</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z odpowiedzi ustnych mogą być poprawione ustnie lub na pracach klasowych.</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Ocenę z pracy domowej lub ćwiczenia praktycznego uczeń może poprawić wykonując tę pracę ponownie.</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Uczeń może uzupełnić braki w wiedzy i umiejętnościach, biorąc udział w zajęciach wyrównawczych lub drogą indywidualnych konsultacji z nauczycielem.</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Sposób poprawiania klasyfikacyjnej oceny niedostatecznej semestralnej lub rocznej regulują przepisy WZO i rozporządzenia MEN.</w:t>
      </w: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lastRenderedPageBreak/>
        <w:t>Zasady badania wyników nauczania</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Badanie wyników nauczania ma na celu diagnozowanie efektów kształcenia.</w:t>
      </w: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Badanie to odbywa się w trzech etapach:</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diagnozy wstępnej,</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B050"/>
          <w:sz w:val="20"/>
          <w:szCs w:val="20"/>
          <w:lang w:eastAsia="pl-PL"/>
        </w:rPr>
      </w:pPr>
      <w:r w:rsidRPr="00682A13">
        <w:rPr>
          <w:rFonts w:ascii="Times New Roman" w:eastAsia="Times New Roman" w:hAnsi="Times New Roman" w:cs="Times New Roman"/>
          <w:color w:val="000000"/>
          <w:sz w:val="20"/>
          <w:szCs w:val="20"/>
          <w:lang w:eastAsia="pl-PL"/>
        </w:rPr>
        <w:t>• diagnozy na zakończenie I semestru nauki,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diagnozy na koniec roku szkolnego.</w:t>
      </w: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uzyskane przez uczniów podczas tych diagnoz nie mają wpływu na ocenę semestralną i roczną.</w:t>
      </w:r>
    </w:p>
    <w:p w:rsidR="00682A13" w:rsidRPr="00682A13" w:rsidRDefault="00682A13" w:rsidP="00682A13">
      <w:pPr>
        <w:spacing w:after="0"/>
        <w:rPr>
          <w:rFonts w:ascii="Times New Roman" w:eastAsia="Times New Roman" w:hAnsi="Times New Roman" w:cs="Times New Roman"/>
          <w:color w:val="002060"/>
          <w:sz w:val="20"/>
          <w:szCs w:val="20"/>
          <w:lang w:eastAsia="pl-PL"/>
        </w:rPr>
      </w:pPr>
    </w:p>
    <w:p w:rsidR="00682A13" w:rsidRPr="00682A13" w:rsidRDefault="00682A13" w:rsidP="00682A13">
      <w:pPr>
        <w:numPr>
          <w:ilvl w:val="0"/>
          <w:numId w:val="2"/>
        </w:numPr>
        <w:spacing w:after="0" w:line="240" w:lineRule="auto"/>
        <w:ind w:left="426" w:hanging="426"/>
        <w:jc w:val="both"/>
        <w:rPr>
          <w:rFonts w:ascii="Times New Roman" w:eastAsia="Times New Roman" w:hAnsi="Times New Roman" w:cs="Times New Roman"/>
          <w:b/>
          <w:sz w:val="24"/>
          <w:szCs w:val="24"/>
          <w:lang w:eastAsia="pl-PL"/>
        </w:rPr>
      </w:pPr>
      <w:r w:rsidRPr="00682A13">
        <w:rPr>
          <w:rFonts w:ascii="Times New Roman" w:eastAsia="Times New Roman" w:hAnsi="Times New Roman" w:cs="Times New Roman"/>
          <w:b/>
          <w:sz w:val="24"/>
          <w:szCs w:val="24"/>
          <w:lang w:eastAsia="pl-PL"/>
        </w:rPr>
        <w:t>Poziomy wymagań a ocena szkolna</w:t>
      </w:r>
    </w:p>
    <w:p w:rsidR="00682A13" w:rsidRPr="00682A13" w:rsidRDefault="00682A13" w:rsidP="00682A13">
      <w:pPr>
        <w:spacing w:after="0"/>
        <w:ind w:firstLine="357"/>
        <w:rPr>
          <w:rFonts w:ascii="Times New Roman" w:eastAsia="Times New Roman" w:hAnsi="Times New Roman" w:cs="Times New Roman"/>
          <w:sz w:val="20"/>
          <w:szCs w:val="20"/>
          <w:lang w:val="x-none" w:eastAsia="pl-PL"/>
        </w:rPr>
      </w:pPr>
      <w:r w:rsidRPr="00682A13">
        <w:rPr>
          <w:rFonts w:ascii="Times New Roman" w:eastAsia="Times New Roman" w:hAnsi="Times New Roman" w:cs="Times New Roman"/>
          <w:sz w:val="20"/>
          <w:szCs w:val="20"/>
          <w:lang w:val="x-none" w:eastAsia="pl-PL"/>
        </w:rPr>
        <w:t xml:space="preserve">Wyróżniono następujące wymagania programowe: konieczne (K), podstawowe (P), rozszerzające (R), dopełniające (D) i wykraczające poza program nauczania (W). </w:t>
      </w:r>
    </w:p>
    <w:p w:rsidR="00682A13" w:rsidRPr="00682A13" w:rsidRDefault="00682A13" w:rsidP="00682A13">
      <w:pPr>
        <w:spacing w:after="0"/>
        <w:ind w:firstLine="357"/>
        <w:rPr>
          <w:rFonts w:ascii="Times New Roman" w:eastAsia="Times New Roman" w:hAnsi="Times New Roman" w:cs="Times New Roman"/>
          <w:sz w:val="20"/>
          <w:szCs w:val="20"/>
          <w:lang w:val="x-none" w:eastAsia="pl-PL"/>
        </w:rPr>
      </w:pPr>
      <w:r w:rsidRPr="00682A13">
        <w:rPr>
          <w:rFonts w:ascii="Times New Roman" w:eastAsia="Times New Roman" w:hAnsi="Times New Roman" w:cs="Times New Roman"/>
          <w:sz w:val="20"/>
          <w:szCs w:val="20"/>
          <w:lang w:val="x-none" w:eastAsia="pl-PL"/>
        </w:rPr>
        <w:t>Wymienione poziomy wymagań odpowiadają w przybliżeniu ocenom szkolnym. Nauczyciel, określając te poziomy, powinien sprecyzować, czy opanowania konkretnych umiejętności lub wiadomości będzie wymagał na ocenę dopuszczającą (2), dostateczną (3), dobrą (4), bardzo dobrą (5) czy celującą (6).</w:t>
      </w:r>
    </w:p>
    <w:p w:rsidR="00682A13" w:rsidRPr="00682A13" w:rsidRDefault="00682A13" w:rsidP="00682A13">
      <w:pPr>
        <w:spacing w:after="0"/>
        <w:rPr>
          <w:rFonts w:ascii="Times New Roman" w:eastAsia="Times New Roman" w:hAnsi="Times New Roman" w:cs="Times New Roman"/>
          <w:sz w:val="20"/>
          <w:szCs w:val="20"/>
          <w:lang w:eastAsia="pl-PL"/>
        </w:rPr>
      </w:pP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konieczne (K)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obejmują wiadomości i umiejętności umożliwiające uczniowi dalszą naukę, bez których uczeń nie jest w stanie zrozumieć kolejnych zagadnień omawianych podczas lekcji i wykonywać prostych zadań nawiązujących do sytuacji z życia codziennego.</w:t>
      </w: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podstawowe (P)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obejmują wymagania z poziomu K oraz wiadomości stosunkowo łatwe do opanowania, przydatne w życiu codziennym, bez których nie jest możliwe kontynuowanie dalszej nauki.</w:t>
      </w: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rozszerzające (R)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 xml:space="preserve">obejmują wymagania z poziomów K i P oraz wiadomości i umiejętności o średnim stopniu trudności, dotyczące zagadnień bardziej złożonych i nieco trudniejszych, przydatnych na kolejnych poziomach kształcenia; </w:t>
      </w:r>
    </w:p>
    <w:p w:rsidR="00682A13" w:rsidRPr="00682A13" w:rsidRDefault="00682A13" w:rsidP="00682A13">
      <w:pPr>
        <w:numPr>
          <w:ilvl w:val="0"/>
          <w:numId w:val="6"/>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dopełniające (D) </w:t>
      </w:r>
      <w:r w:rsidRPr="00682A13">
        <w:rPr>
          <w:rFonts w:ascii="Times New Roman" w:eastAsia="Times New Roman" w:hAnsi="Times New Roman" w:cs="Times New Roman"/>
          <w:sz w:val="20"/>
          <w:szCs w:val="20"/>
          <w:lang w:eastAsia="pl-PL"/>
        </w:rPr>
        <w:t>– obejmują wymagania z poziomów K, P i R oraz obejmują wiadomości i umiejętności złożone dotyczące zadań problemowych, o wyższym stopniu trudności.</w:t>
      </w:r>
    </w:p>
    <w:p w:rsidR="00682A13" w:rsidRPr="00682A13" w:rsidRDefault="00682A13" w:rsidP="00682A13">
      <w:pPr>
        <w:numPr>
          <w:ilvl w:val="0"/>
          <w:numId w:val="6"/>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wykraczające (W)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stosowanie znanych wiadomości i umiejętności w sytuacjach trudnych, nietypowych, złożonych.</w:t>
      </w:r>
    </w:p>
    <w:p w:rsidR="00682A13" w:rsidRPr="00682A13" w:rsidRDefault="00682A13" w:rsidP="00682A13">
      <w:pPr>
        <w:spacing w:after="120"/>
        <w:jc w:val="both"/>
        <w:rPr>
          <w:rFonts w:ascii="Times New Roman" w:eastAsia="Times New Roman" w:hAnsi="Times New Roman" w:cs="Times New Roman"/>
          <w:sz w:val="20"/>
          <w:szCs w:val="20"/>
          <w:lang w:eastAsia="pl-PL"/>
        </w:rPr>
      </w:pPr>
    </w:p>
    <w:p w:rsidR="00682A13" w:rsidRPr="00682A13" w:rsidRDefault="00682A13" w:rsidP="00682A13">
      <w:pPr>
        <w:spacing w:after="12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Wymagania na poszczególne oceny szkolne:</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dopuszczająca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poziomu K,</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dostateczna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i P,</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dobra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i R,</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bardzo dobra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R i D,</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celująca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R, D i W.</w:t>
      </w:r>
    </w:p>
    <w:p w:rsidR="00682A13" w:rsidRPr="00682A13" w:rsidRDefault="00682A13" w:rsidP="00682A13">
      <w:pPr>
        <w:spacing w:after="0"/>
        <w:ind w:firstLine="360"/>
        <w:rPr>
          <w:rFonts w:ascii="Times New Roman" w:eastAsia="Times New Roman" w:hAnsi="Times New Roman" w:cs="Times New Roman"/>
          <w:sz w:val="20"/>
          <w:szCs w:val="20"/>
          <w:lang w:eastAsia="pl-PL"/>
        </w:rPr>
      </w:pPr>
    </w:p>
    <w:p w:rsidR="00682A13" w:rsidRPr="00682A13" w:rsidRDefault="00682A13" w:rsidP="00682A13">
      <w:pPr>
        <w:spacing w:after="0"/>
        <w:ind w:firstLine="36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Ten podział należy traktować jako propozycję. Połączenie wymagań koniecznych i podstawowych, a także rozszerzających i dopełniających, pozwoli nauczycielowi dostosować wymagania do specyfiki klasy.</w:t>
      </w:r>
    </w:p>
    <w:p w:rsidR="00682A13" w:rsidRPr="00682A13" w:rsidRDefault="00682A13" w:rsidP="00682A13">
      <w:pPr>
        <w:spacing w:after="0"/>
        <w:jc w:val="both"/>
        <w:rPr>
          <w:rFonts w:ascii="Times New Roman" w:eastAsia="Times New Roman" w:hAnsi="Times New Roman" w:cs="Times New Roman"/>
          <w:b/>
          <w:sz w:val="24"/>
          <w:szCs w:val="24"/>
          <w:lang w:eastAsia="pl-PL"/>
        </w:rPr>
      </w:pPr>
    </w:p>
    <w:p w:rsidR="00682A13" w:rsidRDefault="00682A1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682A13" w:rsidRPr="00682A13" w:rsidRDefault="00682A13" w:rsidP="00682A13">
      <w:pPr>
        <w:spacing w:after="0"/>
        <w:jc w:val="both"/>
        <w:rPr>
          <w:rFonts w:ascii="Times New Roman" w:eastAsia="Times New Roman" w:hAnsi="Times New Roman" w:cs="Times New Roman"/>
          <w:b/>
          <w:sz w:val="24"/>
          <w:szCs w:val="24"/>
          <w:lang w:eastAsia="pl-PL"/>
        </w:rPr>
      </w:pPr>
      <w:r w:rsidRPr="00682A13">
        <w:rPr>
          <w:rFonts w:ascii="Times New Roman" w:eastAsia="Times New Roman" w:hAnsi="Times New Roman" w:cs="Times New Roman"/>
          <w:b/>
          <w:sz w:val="24"/>
          <w:szCs w:val="24"/>
          <w:lang w:eastAsia="pl-PL"/>
        </w:rPr>
        <w:lastRenderedPageBreak/>
        <w:t>VII Wymagania programowe</w:t>
      </w: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t>ROZDZIAŁ I – LICZBY</w:t>
      </w:r>
    </w:p>
    <w:p w:rsidR="00682A13" w:rsidRPr="00682A13" w:rsidRDefault="00682A13" w:rsidP="00682A13">
      <w:pPr>
        <w:spacing w:after="0"/>
        <w:jc w:val="both"/>
        <w:rPr>
          <w:rFonts w:ascii="Times New Roman" w:eastAsia="Times New Roman" w:hAnsi="Times New Roman" w:cs="Times New Roman"/>
          <w:b/>
          <w:bCs/>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cyfry używane do zapisu liczb w systemie rzymskim w zakresie do 3000</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odczytuje liczby naturalne dodatnie zapisane w systemie rzymskim w zakresie do 3000</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liczby naturalne dodatnie w systemie rzymskim w zakresie do 3000</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zaznacza ułamki zwykłe i dziesiętne na osi liczbowej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odczytuje ułamki zwykłe i dziesiętne zaznaczone na osi liczbowej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zaznacza na osi liczby wymierne</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odczytuje liczby wymierne zaznaczone na osi liczbowej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zamienia ułamek dziesiętny na ułamek zwykły i ułamek zwykły na ułamek dziesiętny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zamienia ułamek zwykły o mianowniku 10, 100 itd. na ułamek dziesiętny dowolną metodą</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zamienia ułamek zwykły na ułamek dziesiętny okresowy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podaje długość okresu ułamka dziesiętnego okresowego</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zaokrągla ułamki dziesiętne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porównuje ułamki zwykłe i dziesiętne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liczby podzielne przez 2, 3, 4, 5, 9, 10, 25, 100, 1000</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rozpoznaje wielokrotności danej liczby, jej kwadrat i sześcian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liczby pierwsze i liczby złożone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17.</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rozkłada liczby naturalne na czynniki pierwsze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18.</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znajduje największy wspólny dzielnik (NWD)</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19.</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najmniejszą wspólną wielokrotność dwóch liczb naturalnych metodą rozkładu na czynniki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20.</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wyznacza wynik dzielenia z resztą liczby </w:t>
            </w:r>
            <w:r w:rsidRPr="00682A13">
              <w:rPr>
                <w:rFonts w:ascii="Times New Roman" w:eastAsia="Times New Roman" w:hAnsi="Times New Roman" w:cs="Times New Roman"/>
                <w:i/>
                <w:iCs/>
                <w:sz w:val="20"/>
                <w:szCs w:val="20"/>
                <w:lang w:eastAsia="pl-PL"/>
              </w:rPr>
              <w:t xml:space="preserve">a </w:t>
            </w:r>
            <w:r w:rsidRPr="00682A13">
              <w:rPr>
                <w:rFonts w:ascii="Times New Roman" w:eastAsia="Times New Roman" w:hAnsi="Times New Roman" w:cs="Times New Roman"/>
                <w:sz w:val="20"/>
                <w:szCs w:val="20"/>
                <w:lang w:eastAsia="pl-PL"/>
              </w:rPr>
              <w:t xml:space="preserve">przez liczbę </w:t>
            </w:r>
            <w:r w:rsidRPr="00682A13">
              <w:rPr>
                <w:rFonts w:ascii="Times New Roman" w:eastAsia="Times New Roman" w:hAnsi="Times New Roman" w:cs="Times New Roman"/>
                <w:i/>
                <w:iCs/>
                <w:sz w:val="20"/>
                <w:szCs w:val="20"/>
                <w:lang w:eastAsia="pl-PL"/>
              </w:rPr>
              <w:t xml:space="preserve">b </w:t>
            </w:r>
            <w:r w:rsidRPr="00682A13">
              <w:rPr>
                <w:rFonts w:ascii="Times New Roman" w:eastAsia="Times New Roman" w:hAnsi="Times New Roman" w:cs="Times New Roman"/>
                <w:sz w:val="20"/>
                <w:szCs w:val="20"/>
                <w:lang w:eastAsia="pl-PL"/>
              </w:rPr>
              <w:t xml:space="preserve">i zapisuje liczbę </w:t>
            </w:r>
            <w:r w:rsidRPr="00682A13">
              <w:rPr>
                <w:rFonts w:ascii="Times New Roman" w:eastAsia="Times New Roman" w:hAnsi="Times New Roman" w:cs="Times New Roman"/>
                <w:i/>
                <w:iCs/>
                <w:sz w:val="20"/>
                <w:szCs w:val="20"/>
                <w:lang w:eastAsia="pl-PL"/>
              </w:rPr>
              <w:t>a</w:t>
            </w:r>
            <w:r w:rsidRPr="00682A13">
              <w:rPr>
                <w:rFonts w:ascii="Times New Roman" w:eastAsia="Times New Roman" w:hAnsi="Times New Roman" w:cs="Times New Roman"/>
                <w:sz w:val="20"/>
                <w:szCs w:val="20"/>
                <w:lang w:eastAsia="pl-PL"/>
              </w:rPr>
              <w:t xml:space="preserve">  w postaci: </w:t>
            </w:r>
            <w:r w:rsidRPr="00682A13">
              <w:rPr>
                <w:rFonts w:ascii="Times New Roman" w:eastAsia="Times New Roman" w:hAnsi="Times New Roman" w:cs="Times New Roman"/>
                <w:i/>
                <w:iCs/>
                <w:sz w:val="20"/>
                <w:szCs w:val="20"/>
                <w:lang w:eastAsia="pl-PL"/>
              </w:rPr>
              <w:t xml:space="preserve">a </w:t>
            </w:r>
            <w:r w:rsidRPr="00682A13">
              <w:rPr>
                <w:rFonts w:ascii="Times New Roman" w:eastAsia="Times New Roman" w:hAnsi="Times New Roman" w:cs="Times New Roman"/>
                <w:sz w:val="20"/>
                <w:szCs w:val="20"/>
                <w:lang w:eastAsia="pl-PL"/>
              </w:rPr>
              <w:t xml:space="preserve">= </w:t>
            </w:r>
            <w:r w:rsidRPr="00682A13">
              <w:rPr>
                <w:rFonts w:ascii="Times New Roman" w:eastAsia="Times New Roman" w:hAnsi="Times New Roman" w:cs="Times New Roman"/>
                <w:i/>
                <w:iCs/>
                <w:sz w:val="20"/>
                <w:szCs w:val="20"/>
                <w:lang w:eastAsia="pl-PL"/>
              </w:rPr>
              <w:t>b</w:t>
            </w:r>
            <w:r w:rsidRPr="00682A13">
              <w:rPr>
                <w:rFonts w:ascii="Times New Roman" w:eastAsia="Times New Roman" w:hAnsi="Times New Roman" w:cs="Times New Roman"/>
                <w:sz w:val="20"/>
                <w:szCs w:val="20"/>
                <w:lang w:eastAsia="pl-PL"/>
              </w:rPr>
              <w:t xml:space="preserve"> · </w:t>
            </w:r>
            <w:r w:rsidRPr="00682A13">
              <w:rPr>
                <w:rFonts w:ascii="Times New Roman" w:eastAsia="Times New Roman" w:hAnsi="Times New Roman" w:cs="Times New Roman"/>
                <w:i/>
                <w:iCs/>
                <w:sz w:val="20"/>
                <w:szCs w:val="20"/>
                <w:lang w:eastAsia="pl-PL"/>
              </w:rPr>
              <w:t xml:space="preserve">q </w:t>
            </w:r>
            <w:r w:rsidRPr="00682A13">
              <w:rPr>
                <w:rFonts w:ascii="Times New Roman" w:eastAsia="Times New Roman" w:hAnsi="Times New Roman" w:cs="Times New Roman"/>
                <w:sz w:val="20"/>
                <w:szCs w:val="20"/>
                <w:lang w:eastAsia="pl-PL"/>
              </w:rPr>
              <w:t xml:space="preserve">+ </w:t>
            </w:r>
            <w:r w:rsidRPr="00682A13">
              <w:rPr>
                <w:rFonts w:ascii="Times New Roman" w:eastAsia="Times New Roman" w:hAnsi="Times New Roman" w:cs="Times New Roman"/>
                <w:i/>
                <w:iCs/>
                <w:sz w:val="20"/>
                <w:szCs w:val="20"/>
                <w:lang w:eastAsia="pl-PL"/>
              </w:rPr>
              <w:t>r</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21.</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mnoży ułamki zwykłe dodatnie i ujemne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22.</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dzieli ułamki zwykłe dodatnie i ujemne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23.</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dodaje i odejmuje liczby dodatnie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24.</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dodaje i odejmuje liczby ujemne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podaje przykłady wielkości wprost proporcjonalnych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26.</w:t>
            </w:r>
          </w:p>
        </w:tc>
        <w:tc>
          <w:tcPr>
            <w:tcW w:w="8853" w:type="dxa"/>
          </w:tcPr>
          <w:p w:rsidR="00682A13" w:rsidRPr="00682A13" w:rsidRDefault="00682A13" w:rsidP="00682A13">
            <w:pPr>
              <w:widowControl w:val="0"/>
              <w:autoSpaceDE w:val="0"/>
              <w:autoSpaceDN w:val="0"/>
              <w:adjustRightInd w:val="0"/>
              <w:spacing w:after="0" w:line="242"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wartość przyjmowaną przez wielkość wprost proporcjonalną w przypadku konkretnej zależności proporcjonalnej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27.</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podział proporcjonalny w prostych przykładach</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75"/>
      </w:tblGrid>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75"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o podwyższonym stopniu trudności dotyczące liczb zapisanych w systemie rzymskim</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75"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odległość między dwiema liczbami na osi liczbowej</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75"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zaznacza na osi liczbowej liczby spełniające podane warunki</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75"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cyfrę znajdującą się na podanym miejscu po przecinku w rozwinięciu dziesiętnym wskazanej liczby</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75"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porównuje liczby wymierne zapisane w różnych postaciach</w:t>
            </w:r>
          </w:p>
        </w:tc>
      </w:tr>
      <w:tr w:rsidR="00682A13" w:rsidRPr="00682A13" w:rsidTr="001E2FBF">
        <w:trPr>
          <w:trHeight w:val="238"/>
        </w:trPr>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75"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i odpowiada na pytania dotyczące liczebności zbiorów różnych rodzajów liczb wśród liczb z pewnego niewielkiego zakresu</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75"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podzielności liczb przez 2, 3, 4, 5, 9, 10, 25, 100, 1000</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75"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NWW i NWD</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75" w:type="dxa"/>
          </w:tcPr>
          <w:p w:rsidR="00682A13" w:rsidRPr="00682A13" w:rsidRDefault="00682A13" w:rsidP="00682A13">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wyrażeń arytmetycznych wymagających stosowania kilku działań arytmetycznych na liczbach całkowitych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75"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wyrażeń arytmetycznych wymagających stosowania kilku działań arytmetycznych na liczbach wymiernych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75"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podziału proporcjonalnego</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lastRenderedPageBreak/>
        <w:t>ROZDZIAŁ II – PROCENTY</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ułamek danej liczby całkowitej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tekstowe z wykorzystaniem obliczania ułamka danej liczby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przedstawia część wielkości jako procent tej wielkości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oblicza, jaki procent danej liczby </w:t>
            </w:r>
            <w:r w:rsidRPr="00682A13">
              <w:rPr>
                <w:rFonts w:ascii="Times New Roman" w:eastAsia="Times New Roman" w:hAnsi="Times New Roman" w:cs="Times New Roman"/>
                <w:i/>
                <w:iCs/>
                <w:sz w:val="20"/>
                <w:szCs w:val="20"/>
                <w:lang w:eastAsia="pl-PL"/>
              </w:rPr>
              <w:t xml:space="preserve">b </w:t>
            </w:r>
            <w:r w:rsidRPr="00682A13">
              <w:rPr>
                <w:rFonts w:ascii="Times New Roman" w:eastAsia="Times New Roman" w:hAnsi="Times New Roman" w:cs="Times New Roman"/>
                <w:sz w:val="20"/>
                <w:szCs w:val="20"/>
                <w:lang w:eastAsia="pl-PL"/>
              </w:rPr>
              <w:t xml:space="preserve">stanowi liczba </w:t>
            </w:r>
            <w:r w:rsidRPr="00682A13">
              <w:rPr>
                <w:rFonts w:ascii="Times New Roman" w:eastAsia="Times New Roman" w:hAnsi="Times New Roman" w:cs="Times New Roman"/>
                <w:i/>
                <w:iCs/>
                <w:sz w:val="20"/>
                <w:szCs w:val="20"/>
                <w:lang w:eastAsia="pl-PL"/>
              </w:rPr>
              <w:t>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interpretuje 100%, 50%, 25%, 10%, 1% danej wielkości jako całość, połowę, jedną czwartą, jedną dziesiątą, jedną setną część danej wielkości liczbowej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zamienia ułamek na procent</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zamienia procent na ułamek</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procent danej liczby w prostej sytuacji zadaniowej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liczbę, gdy dany jest jej procent</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z wykorzystaniem obliczania liczby z danego jej procentu</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zwiększa i zmniejsza liczbę o dany procent</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z wykorzystaniem zmniejszania i zwiększania liczby o dany procent</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z wykorzystaniem obliczeń procentowych w kontekście praktycznym</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2"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obliczania ułamka danej liczby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rozwiązuje zadania tekstowe o podwyższonym stopniu trudności z wykorzystaniem obliczania, jaki procent danej liczby </w:t>
            </w:r>
            <w:r w:rsidRPr="00682A13">
              <w:rPr>
                <w:rFonts w:ascii="Times New Roman" w:eastAsia="Times New Roman" w:hAnsi="Times New Roman" w:cs="Times New Roman"/>
                <w:i/>
                <w:iCs/>
                <w:sz w:val="20"/>
                <w:szCs w:val="20"/>
                <w:lang w:eastAsia="pl-PL"/>
              </w:rPr>
              <w:t xml:space="preserve">b </w:t>
            </w:r>
            <w:r w:rsidRPr="00682A13">
              <w:rPr>
                <w:rFonts w:ascii="Times New Roman" w:eastAsia="Times New Roman" w:hAnsi="Times New Roman" w:cs="Times New Roman"/>
                <w:sz w:val="20"/>
                <w:szCs w:val="20"/>
                <w:lang w:eastAsia="pl-PL"/>
              </w:rPr>
              <w:t xml:space="preserve">stanowi liczba </w:t>
            </w:r>
            <w:r w:rsidRPr="00682A13">
              <w:rPr>
                <w:rFonts w:ascii="Times New Roman" w:eastAsia="Times New Roman" w:hAnsi="Times New Roman" w:cs="Times New Roman"/>
                <w:i/>
                <w:iCs/>
                <w:sz w:val="20"/>
                <w:szCs w:val="20"/>
                <w:lang w:eastAsia="pl-PL"/>
              </w:rPr>
              <w:t>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obliczenia procentowe do rozwiązywania trudniejszych problemów w kontekście praktycznym</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również w przypadku wielokrotnego zwiększania lub zmniejszania danej wielkości o wskazany procent</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t>ROZDZIAŁ III – POTĘGI I PIERWIASTKI</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01"/>
      </w:tblGrid>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kwadraty i sześciany liczb naturalnych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01"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kwadraty i sześciany ułamków zwykłych i dziesiętnych oraz liczb mieszanych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liczbę w postaci potęgi</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oblicza wartości potęg liczb wymiernych o wykładnikach naturalnych </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określa znak potęgi</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z wykorzystaniem potęg</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w postaci jednej potęgi iloczyny potęg o takich samych podstawach</w:t>
            </w:r>
          </w:p>
        </w:tc>
      </w:tr>
      <w:tr w:rsidR="00682A13" w:rsidRPr="00682A13" w:rsidTr="001E2FBF">
        <w:trPr>
          <w:trHeight w:val="238"/>
        </w:trPr>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w postaci jednej potęgi ilorazy potęg o takich samych podstawach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01"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potęgę potęgi w postaci jednej potęgi</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mnoży potęgi o różnych podstawach i jednakowych wykładnikach, wykorzystując odpowiedni wzór</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dzieli potęgi o różnych podstawach i jednakowych wykładnikach, wykorzystując odpowiedni wzór</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prawa działań na potęgach do obliczania wartości prostych wyrażeń arytmetycznych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odczytuje liczby w notacji wykładniczej</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01"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liczby w notacji wykładniczej</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15.</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używa nazw dla liczb wielkich (do biliona)</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16.</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z wykorzystaniem notacji wykładniczej w kontekście praktycznym</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17.</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wartość pierwiastka kwadratowego z liczby nieujemnej</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18.</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wyrażeń arytmetycznych, w których występują pierwiastki kwadratowe, pamiętając o zasadach dotyczących kolejności wykonywania działań</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19.</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liczbę podpierwiastkową, gdy dana jest wartość pierwiastka kwadratowego</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20.</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dotyczące pól kwadratów, wykorzystując pierwiastek kwadratowy</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21.</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rozróżnia pierwiastki wymierne i niewymierne</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22.</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danego pierwiastka kwadratowego</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23.</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wzór na pierwiastek z iloczynu pierwiastków</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lastRenderedPageBreak/>
              <w:t>24.</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wzór na pierwiastek z ilorazu pierwiastków</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25.</w:t>
            </w:r>
          </w:p>
        </w:tc>
        <w:tc>
          <w:tcPr>
            <w:tcW w:w="8801"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włącza liczbę pod pierwiastek</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26.</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wyłącza czynnik przed pierwiastek</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27.</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dodaje proste wyrażenia zawierające pierwiastki</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28.</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wartość pierwiastka sześciennego z liczb ujemnych i nieujemnych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39.</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prostych wyrażeń arytmetycznych, w których występują pierwiastki sześcienne</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30.</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liczbę podpierwiastkową, gdy dana jest wartość pierwiastka sześciennego</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31.</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pierwiastek sześcienny do rozwiązywania prostych zadań dotyczących objętości sześcianów</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32.</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danego pierwiastka sześciennego</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33.</w:t>
            </w:r>
          </w:p>
        </w:tc>
        <w:tc>
          <w:tcPr>
            <w:tcW w:w="8801"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pierwiastek z iloczynu i ilorazu</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34.</w:t>
            </w:r>
          </w:p>
        </w:tc>
        <w:tc>
          <w:tcPr>
            <w:tcW w:w="8801" w:type="dxa"/>
            <w:shd w:val="clear" w:color="auto" w:fill="auto"/>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włącza czynnik pod znak pierwiastka</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35.</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wyłącza czynnik przed znak pierwiastka</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36.</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danego pierwiastka kwadratowego lub sześciennego</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37.</w:t>
            </w:r>
          </w:p>
        </w:tc>
        <w:tc>
          <w:tcPr>
            <w:tcW w:w="8801" w:type="dxa"/>
          </w:tcPr>
          <w:p w:rsidR="00682A13" w:rsidRPr="00682A13" w:rsidRDefault="00682A13" w:rsidP="00682A13">
            <w:pPr>
              <w:widowControl w:val="0"/>
              <w:autoSpaceDE w:val="0"/>
              <w:autoSpaceDN w:val="0"/>
              <w:adjustRightInd w:val="0"/>
              <w:spacing w:after="0" w:line="242"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pierwiastków kwadratowych i sześciennych z liczb, które są odpowiednio kwadratami lub sześcianami liczb wymiernych</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38.</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mnoży potęgi o różnych podstawach i jednakowych wykładnikach, wykorzystując odpowiedni wzór</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39.</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podnosi potęgę do potęgi, wykorzystując odpowiedni wzór</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40.</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pierwiastek z iloczynu i ilorazu dwóch liczb, wykorzystując odpowiedni wzór</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41.</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wyłącza liczbę przed znak pierwiastka</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42.</w:t>
            </w:r>
          </w:p>
        </w:tc>
        <w:tc>
          <w:tcPr>
            <w:tcW w:w="8801"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włącza liczbę pod znak pierwiastka</w:t>
            </w:r>
          </w:p>
        </w:tc>
      </w:tr>
      <w:tr w:rsidR="00682A13" w:rsidRPr="00682A13" w:rsidTr="001E2FBF">
        <w:tc>
          <w:tcPr>
            <w:tcW w:w="40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43.</w:t>
            </w:r>
          </w:p>
        </w:tc>
        <w:tc>
          <w:tcPr>
            <w:tcW w:w="8801"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mnoży i dzieli pierwiastki tego samego stopnia, wykorzystując odpowiedni wzór</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porównuje liczby zapisane w postaci potęg</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potęg</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prawa działań na potęgach do obliczania wartości bardziej złożonych wyrażeń arytmetycznych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zapis notacji wykładniczej w sytuacjach praktycznych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prawa działań dla wykładników ujemnych</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o podwyższonym stopniu trudności  z wykorzystaniem notacji wykładniczej w kontekście praktycznym</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pierwiastek kwadratowy do rozwiązywania złożonych zadań tekstowych dotyczących pól kwadratów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wyrażenia arytmetycznego zawierającego pierwiastki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wartości wyrażeń arytmetycznych zawierających pierwiastki kwadratowe, stosując własności działań na pierwiastkach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porównuje liczby, stosując własności działań na pierwiastkach drugiego stopnia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dodaje bardziej złożone wyrażenia zawierające pierwiastki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wartości bardziej złożonych wyrażeń arytmetycznych zawierających pierwiastki sześcienne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pierwiastek sześcienny do rozwiązywania bardziej złożonych zadań dotyczących objętości sześcianów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danego wyrażenia arytmetycznego zawierającego pierwiastki sześcienne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porównuje z daną liczbą wymierną wartość wyrażenia arytmetycznego zawierającego pierwiastki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znajduje liczby wymierne większe lub mniejsze od wartości wyrażenia arytmetycznego zawierającego pierwiastki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17.</w:t>
            </w:r>
          </w:p>
        </w:tc>
        <w:tc>
          <w:tcPr>
            <w:tcW w:w="8853"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szacuje wielkość danego wyrażenia arytmetycznego zawierającego pierwiastki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18.</w:t>
            </w:r>
          </w:p>
        </w:tc>
        <w:tc>
          <w:tcPr>
            <w:tcW w:w="8853" w:type="dxa"/>
          </w:tcPr>
          <w:p w:rsidR="00682A13" w:rsidRPr="00682A13" w:rsidRDefault="00682A13" w:rsidP="00682A13">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pierwiastek sześcienny do rozwiązywania bardziej złożonych zadań dotyczących objętości sześcianów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19.</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usuwa niewymierność z mianownika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20.</w:t>
            </w:r>
          </w:p>
        </w:tc>
        <w:tc>
          <w:tcPr>
            <w:tcW w:w="8853" w:type="dxa"/>
          </w:tcPr>
          <w:p w:rsidR="00682A13" w:rsidRPr="00682A13" w:rsidRDefault="00682A13" w:rsidP="00682A13">
            <w:pPr>
              <w:widowControl w:val="0"/>
              <w:autoSpaceDE w:val="0"/>
              <w:autoSpaceDN w:val="0"/>
              <w:adjustRightInd w:val="0"/>
              <w:spacing w:after="0" w:line="240" w:lineRule="auto"/>
              <w:ind w:right="1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bardziej złożone zadania z wykorzystaniem potęg i pierwiastków</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lastRenderedPageBreak/>
        <w:t>ROZDZIAŁ IV – WYRAŻENIA ALGEBRAICZNE</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wyrażenie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wartość liczbową prostego wyrażenia algebraicznego</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równe wyrażenia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zależności przedstawione w zadaniach w postaci wyrażeń algebraicznych jednej zmiennej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rozwiązania prostych zadań w postaci wyrażeń algebraicznych</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rozróżnia sumę, różnicę, iloczyn i iloraz zmiennych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nazywa proste wyrażenia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0"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słowami proste wyrażenia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wyrażenia, które są jednomianami</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podaje przykłady jednomianów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podaje współczynniki liczbowe jednomianów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porządkuje jednomiany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mnoży jednomiany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53"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bCs/>
                <w:sz w:val="20"/>
                <w:szCs w:val="20"/>
                <w:lang w:eastAsia="pl-PL"/>
              </w:rPr>
              <w:t>wypisuje wyrazy sumy algebraicznej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wskazuje wyrazy podobne w sumie algebraicznej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redukuje wyrazy podobne w sumie algebraicznej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17.</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dodaje proste sumy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18.</w:t>
            </w:r>
          </w:p>
        </w:tc>
        <w:tc>
          <w:tcPr>
            <w:tcW w:w="8853"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sz w:val="20"/>
                <w:szCs w:val="20"/>
                <w:lang w:eastAsia="pl-PL"/>
              </w:rPr>
              <w:t>mnoży sumy algebraiczne przez jednomiany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19.</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mnożenie sumy algebraicznej przez jednomian do przekształcania wyrażeń algebraicznych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20.</w:t>
            </w:r>
          </w:p>
        </w:tc>
        <w:tc>
          <w:tcPr>
            <w:tcW w:w="8853" w:type="dxa"/>
          </w:tcPr>
          <w:p w:rsidR="00682A13" w:rsidRPr="00682A13" w:rsidRDefault="00682A13" w:rsidP="00682A13">
            <w:pPr>
              <w:widowControl w:val="0"/>
              <w:autoSpaceDE w:val="0"/>
              <w:autoSpaceDN w:val="0"/>
              <w:adjustRightInd w:val="0"/>
              <w:spacing w:after="0" w:line="242" w:lineRule="auto"/>
              <w:ind w:right="1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wykorzystuje wyrażenia algebraiczne w zadaniach dotyczących obliczeń procentowych, w tym wielokrotnych podwyżek i obniżek cen</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21.</w:t>
            </w:r>
          </w:p>
        </w:tc>
        <w:tc>
          <w:tcPr>
            <w:tcW w:w="8853" w:type="dxa"/>
          </w:tcPr>
          <w:p w:rsidR="00682A13" w:rsidRPr="00682A13" w:rsidRDefault="00682A13" w:rsidP="00682A13">
            <w:pPr>
              <w:widowControl w:val="0"/>
              <w:autoSpaceDE w:val="0"/>
              <w:autoSpaceDN w:val="0"/>
              <w:adjustRightInd w:val="0"/>
              <w:spacing w:after="0" w:line="242" w:lineRule="auto"/>
              <w:ind w:right="1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proste zadania tekstowe na porównywanie ilorazowe z wykorzystaniem procentów i wyrażeń algebraicznych</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wartość liczbową bardziej złożonego wyrażenia algebraicznego</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zależności przedstawione w zadaniach w postaci wyrażeń algebraicznych kilku zmiennych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rozwiązania bardziej złożonych zadań w postaci wyrażeń algebraicznych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posługuje się wyrażeniami algebraicznymi przy zadaniach geometrycznych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posługuje się wyrażeniami algebraicznymi przy zadaniach wymagających obliczeń pieniężnych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nazywa i zapisuje bardziej złożone wyrażenia algebraiczne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zależności przedstawione w zadaniach w postaci wyrażeń algebraicznych kilku zmiennych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dodaje jednomiany podobne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porządkuje otrzymane wyrażenia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odejmuje sumy algebraiczne, także w wyrażeniach zawierających nawiasy</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0"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związki między wielkościami za pomocą sum algebraicznych</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widowControl w:val="0"/>
              <w:autoSpaceDE w:val="0"/>
              <w:autoSpaceDN w:val="0"/>
              <w:adjustRightInd w:val="0"/>
              <w:spacing w:after="0" w:line="240" w:lineRule="auto"/>
              <w:ind w:right="1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wykorzystuje mnożenie sumy algebraicznej przez jednomian w bardziej złożonych zadaniach geometrycznych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widowControl w:val="0"/>
              <w:autoSpaceDE w:val="0"/>
              <w:autoSpaceDN w:val="0"/>
              <w:adjustRightInd w:val="0"/>
              <w:spacing w:after="0" w:line="240" w:lineRule="auto"/>
              <w:ind w:right="1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bardziej złożone zadania tekstowe na porównywanie ilorazowe i różnicowe z wykorzystaniem procentów i wyrażeń algebraicznych</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t>ROZDZIAŁ V – RÓWNANIA</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odgaduje rozwiązanie prostego równania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sprawdza, czy dana liczba jest rozwiązaniem równania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sprawdza liczbę rozwiązań równania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układa równanie do prostego zadania tekstowego</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równania równoważne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równania liniowe z jedną niewiadomą, przekształcając je równoważnie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analizuje treść zadania i oznacza niewiadomą</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układa równania wynikające z treści zadania, rozwiązuje je i podaje odpowiedź</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lastRenderedPageBreak/>
              <w:t>9.</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rozwiązuje proste zadania tekstowe z treścią geometryczną za pomocą równań pierwszego stopnia z jedną niewiadomą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rozwiązuje proste zadania tekstowe z obliczeniami procentowymi za pomocą równań pierwszego stopnia z jedną niewiadomą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przekształca proste wzory, aby wyznaczyć wskazaną wielkość we wzorach geometrycznych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przekształca proste wzory, aby wyznaczyć wskazaną wielkość we wzorach fizycznych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widowControl w:val="0"/>
              <w:autoSpaceDE w:val="0"/>
              <w:autoSpaceDN w:val="0"/>
              <w:adjustRightInd w:val="0"/>
              <w:spacing w:after="0" w:line="242"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wyznacza wskazaną wielkość z podanych wzorów, w tym wzorów wyrażających zależności fizyczne i</w:t>
            </w:r>
            <w:r w:rsidRPr="00682A13">
              <w:rPr>
                <w:rFonts w:ascii="Times New Roman" w:eastAsia="Times New Roman" w:hAnsi="Times New Roman" w:cs="Times New Roman"/>
                <w:sz w:val="24"/>
                <w:szCs w:val="24"/>
                <w:lang w:eastAsia="pl-PL"/>
              </w:rPr>
              <w:t> </w:t>
            </w:r>
            <w:r w:rsidRPr="00682A13">
              <w:rPr>
                <w:rFonts w:ascii="Times New Roman" w:eastAsia="Times New Roman" w:hAnsi="Times New Roman" w:cs="Times New Roman"/>
                <w:sz w:val="20"/>
                <w:szCs w:val="20"/>
                <w:lang w:eastAsia="pl-PL"/>
              </w:rPr>
              <w:t>geometryczne</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8858"/>
      </w:tblGrid>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8"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układa i rozwiązuje równanie do bardziej złożonego zadania tekstowego</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równanie, które jest iloczynem czynników liniowych</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interpretuje rozwiązanie równania</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8" w:type="dxa"/>
          </w:tcPr>
          <w:p w:rsidR="00682A13" w:rsidRPr="00682A13" w:rsidRDefault="00682A13" w:rsidP="00682A13">
            <w:pPr>
              <w:widowControl w:val="0"/>
              <w:autoSpaceDE w:val="0"/>
              <w:autoSpaceDN w:val="0"/>
              <w:adjustRightInd w:val="0"/>
              <w:spacing w:after="0" w:line="240"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równania, które po prostych przekształceniach wyrażeń algebraicznych sprowadzają się do równań pierwszego stopnia z jedną niewiadomą</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8" w:type="dxa"/>
          </w:tcPr>
          <w:p w:rsidR="00682A13" w:rsidRPr="00682A13" w:rsidRDefault="00682A13" w:rsidP="00682A13">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rozwiązuje zadania tekstowe o podniesionym stopniu trudności za pomocą równań pierwszego stopnia z jedną niewiadomą </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geometryczne zadania tekstowe o podniesionym stopniu trudności za pomocą równań pierwszego stopnia z jedną niewiadomą</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8" w:type="dxa"/>
          </w:tcPr>
          <w:p w:rsidR="00682A13" w:rsidRPr="00682A13" w:rsidRDefault="00682A13" w:rsidP="00682A13">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podniesionym stopniu trudności dotyczące obliczeń procentowych za pomocą równań pierwszego stopnia z jedną niewiadomą</w:t>
            </w:r>
          </w:p>
        </w:tc>
      </w:tr>
      <w:tr w:rsidR="00682A13" w:rsidRPr="00682A13" w:rsidTr="001E2FBF">
        <w:trPr>
          <w:trHeight w:val="238"/>
        </w:trPr>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8"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przy rozwiązywaniu zadania tekstowego przekształca wzory, aby wyznaczyć zadaną wielkość we wzorach fizycznych </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8"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przy przekształcaniu wzorów podaje konieczne założenia</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t>ROZDZIAŁ VI – TRÓJKĄTY PROSTOKĄTNE</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twierdzenie Pitagorasa</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zapisuje zależności pomiędzy bokami trójkąta prostokątnego</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pacing w:val="-4"/>
                <w:sz w:val="20"/>
                <w:szCs w:val="20"/>
                <w:lang w:eastAsia="pl-PL"/>
              </w:rPr>
              <w:t>oblicza długość jednego z boków trójkąta prostokątnego, mając dane długości dwóch pozostałych boków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pacing w:val="-4"/>
                <w:sz w:val="20"/>
                <w:szCs w:val="20"/>
                <w:lang w:eastAsia="pl-PL"/>
              </w:rPr>
              <w:t>oblicza pole jednego z kwadratów zbudowanych na bokach trójkąta prostokątnego, mając dane pola dwóch pozostałych kwadratów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pacing w:val="-4"/>
                <w:sz w:val="20"/>
                <w:szCs w:val="20"/>
                <w:lang w:eastAsia="pl-PL"/>
              </w:rPr>
              <w:t xml:space="preserve">stosuje w prostych przypadkach </w:t>
            </w:r>
            <w:r w:rsidRPr="00682A13">
              <w:rPr>
                <w:rFonts w:ascii="Times New Roman" w:eastAsia="Times New Roman" w:hAnsi="Times New Roman" w:cs="Times New Roman"/>
                <w:sz w:val="20"/>
                <w:szCs w:val="20"/>
                <w:lang w:eastAsia="pl-PL"/>
              </w:rPr>
              <w:t>twierdzenie Pitagorasa do obliczania obwodów i pól prostokątów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rozwiązuje proste zadania tekstowe z wykorzystaniem twierdzenia Pitagorasa </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bCs/>
                <w:sz w:val="20"/>
                <w:szCs w:val="20"/>
                <w:lang w:eastAsia="pl-PL"/>
              </w:rPr>
              <w:t>stosuje twierdzenie Pitagorasa do rozwiązywania prostych zadań dotyczących czworokątów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wzory na pole trójkąta, prostokąta, kwadratu, równoległoboku, rombu, trapezu</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 prostych sytuacjach wzory na pola figur do wyznaczania długości odcinków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oblicza długość przekątnej kwadratu, mając dane długość boku kwadratu lub jego obwód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długość boku kwadratu, mając daną długość jego przekątnej</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poznane wzory do rozwiązywania prostych zadań tekstowych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wysokość trójkąta równobocznego, mając daną długość jego boku</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53" w:type="dxa"/>
          </w:tcPr>
          <w:p w:rsidR="00682A13" w:rsidRPr="00682A13" w:rsidRDefault="00682A13" w:rsidP="00682A13">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długość boku trójkąta równobocznego, mając daną jego wysokość</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pole i obwód trójkąta równobocznego, mając dane długość boku lub wysokość</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16.</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pacing w:val="-4"/>
                <w:sz w:val="20"/>
                <w:szCs w:val="20"/>
                <w:lang w:eastAsia="pl-PL"/>
              </w:rPr>
              <w:t>wyznacza długości pozostałych boków t</w:t>
            </w:r>
            <w:r w:rsidRPr="00682A13">
              <w:rPr>
                <w:rFonts w:ascii="Times New Roman" w:eastAsia="Times New Roman" w:hAnsi="Times New Roman" w:cs="Times New Roman"/>
                <w:sz w:val="20"/>
                <w:szCs w:val="20"/>
                <w:lang w:eastAsia="pl-PL"/>
              </w:rPr>
              <w:t>rójkąta o kątach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xml:space="preserve"> lub 30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60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mając daną długość jednego z jego boków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17.</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własności trójkątów o kątach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xml:space="preserve"> </w:t>
            </w:r>
            <w:r w:rsidRPr="00682A13">
              <w:rPr>
                <w:rFonts w:ascii="Times New Roman" w:eastAsia="Times New Roman" w:hAnsi="Times New Roman" w:cs="Times New Roman"/>
                <w:position w:val="-10"/>
                <w:sz w:val="20"/>
                <w:szCs w:val="20"/>
                <w:lang w:eastAsia="pl-PL"/>
              </w:rPr>
              <w:t xml:space="preserve"> </w:t>
            </w:r>
            <w:r w:rsidRPr="00682A13">
              <w:rPr>
                <w:rFonts w:ascii="Times New Roman" w:eastAsia="Times New Roman" w:hAnsi="Times New Roman" w:cs="Times New Roman"/>
                <w:sz w:val="20"/>
                <w:szCs w:val="20"/>
                <w:lang w:eastAsia="pl-PL"/>
              </w:rPr>
              <w:t>lub 30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60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xml:space="preserve"> do rozwiązywania prostych zadań tekstowych</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8858"/>
      </w:tblGrid>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8" w:type="dxa"/>
          </w:tcPr>
          <w:p w:rsidR="00682A13" w:rsidRPr="00682A13" w:rsidRDefault="00682A13" w:rsidP="00682A13">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pacing w:val="-4"/>
                <w:sz w:val="20"/>
                <w:szCs w:val="20"/>
                <w:lang w:eastAsia="pl-PL"/>
              </w:rPr>
              <w:t xml:space="preserve">stosuje w złożonych przypadkach </w:t>
            </w:r>
            <w:r w:rsidRPr="00682A13">
              <w:rPr>
                <w:rFonts w:ascii="Times New Roman" w:eastAsia="Times New Roman" w:hAnsi="Times New Roman" w:cs="Times New Roman"/>
                <w:sz w:val="20"/>
                <w:szCs w:val="20"/>
                <w:lang w:eastAsia="pl-PL"/>
              </w:rPr>
              <w:t>twierdzenie Pitagorasa do obliczania obwodów i pól prostokątów</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rozwiązuje zadania tekstowe o podwyższonym stopniu trudności z wykorzystaniem twierdzenia Pitagorasa</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8"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bCs/>
                <w:sz w:val="20"/>
                <w:szCs w:val="20"/>
                <w:lang w:eastAsia="pl-PL"/>
              </w:rPr>
              <w:t xml:space="preserve">stosuje twierdzenie Pitagorasa do rozwiązywania zadań </w:t>
            </w:r>
            <w:r w:rsidRPr="00682A13">
              <w:rPr>
                <w:rFonts w:ascii="Times New Roman" w:eastAsia="Times New Roman" w:hAnsi="Times New Roman" w:cs="Times New Roman"/>
                <w:sz w:val="20"/>
                <w:szCs w:val="20"/>
                <w:lang w:eastAsia="pl-PL"/>
              </w:rPr>
              <w:t xml:space="preserve">o podwyższonym stopniu trudności </w:t>
            </w:r>
            <w:r w:rsidRPr="00682A13">
              <w:rPr>
                <w:rFonts w:ascii="Times New Roman" w:eastAsia="Times New Roman" w:hAnsi="Times New Roman" w:cs="Times New Roman"/>
                <w:bCs/>
                <w:sz w:val="20"/>
                <w:szCs w:val="20"/>
                <w:lang w:eastAsia="pl-PL"/>
              </w:rPr>
              <w:t xml:space="preserve">dotyczących </w:t>
            </w:r>
            <w:r w:rsidRPr="00682A13">
              <w:rPr>
                <w:rFonts w:ascii="Times New Roman" w:eastAsia="Times New Roman" w:hAnsi="Times New Roman" w:cs="Times New Roman"/>
                <w:bCs/>
                <w:sz w:val="20"/>
                <w:szCs w:val="20"/>
                <w:lang w:eastAsia="pl-PL"/>
              </w:rPr>
              <w:lastRenderedPageBreak/>
              <w:t>czworokątów</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lastRenderedPageBreak/>
              <w:t>4.</w:t>
            </w:r>
          </w:p>
        </w:tc>
        <w:tc>
          <w:tcPr>
            <w:tcW w:w="8858" w:type="dxa"/>
          </w:tcPr>
          <w:p w:rsidR="00682A13" w:rsidRPr="00682A13" w:rsidRDefault="00682A13" w:rsidP="00682A13">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wzory na pola figur do wyznaczania długości odcinków</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8"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wyprowadza poznane wzory</w:t>
            </w:r>
          </w:p>
        </w:tc>
      </w:tr>
      <w:tr w:rsidR="00682A13" w:rsidRPr="00682A13" w:rsidTr="001E2FBF">
        <w:trPr>
          <w:trHeight w:val="238"/>
        </w:trPr>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8"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poznane wzory do rozwiązywania zadań tekstowych o podwyższonym stopniu trudności</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8" w:type="dxa"/>
          </w:tcPr>
          <w:p w:rsidR="00682A13" w:rsidRPr="00682A13" w:rsidRDefault="00682A13" w:rsidP="00682A13">
            <w:pPr>
              <w:spacing w:after="0"/>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stosuje własności trójkątów o kątach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45</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xml:space="preserve"> lub 30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60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90</w:t>
            </w:r>
            <w:r w:rsidRPr="00682A13">
              <w:rPr>
                <w:rFonts w:ascii="Times New Roman" w:eastAsia="Times New Roman" w:hAnsi="Times New Roman" w:cs="Times New Roman"/>
                <w:sz w:val="20"/>
                <w:szCs w:val="20"/>
                <w:lang w:eastAsia="pl-PL"/>
              </w:rPr>
              <w:sym w:font="Symbol" w:char="F0B0"/>
            </w:r>
            <w:r w:rsidRPr="00682A13">
              <w:rPr>
                <w:rFonts w:ascii="Times New Roman" w:eastAsia="Times New Roman" w:hAnsi="Times New Roman" w:cs="Times New Roman"/>
                <w:sz w:val="20"/>
                <w:szCs w:val="20"/>
                <w:lang w:eastAsia="pl-PL"/>
              </w:rPr>
              <w:t xml:space="preserve"> do rozwiązywania zadań tekstowych o podwyższonym stopniu trudności</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r w:rsidRPr="00682A13">
        <w:rPr>
          <w:rFonts w:ascii="Times New Roman" w:eastAsia="Times New Roman" w:hAnsi="Times New Roman" w:cs="Times New Roman"/>
          <w:b/>
          <w:bCs/>
          <w:sz w:val="20"/>
          <w:szCs w:val="20"/>
          <w:lang w:eastAsia="pl-PL"/>
        </w:rPr>
        <w:t xml:space="preserve">ROZDZIAŁ VII – UKŁAD WSPÓŁRZĘDNYCH  </w:t>
      </w:r>
    </w:p>
    <w:p w:rsidR="00682A13" w:rsidRPr="00682A13" w:rsidRDefault="00682A13" w:rsidP="00682A13">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 xml:space="preserve">dopuszczającą </w:t>
      </w:r>
      <w:r w:rsidRPr="00682A13">
        <w:rPr>
          <w:rFonts w:ascii="Times New Roman" w:eastAsia="Times New Roman" w:hAnsi="Times New Roman" w:cs="Times New Roman"/>
          <w:sz w:val="20"/>
          <w:szCs w:val="20"/>
          <w:lang w:eastAsia="pl-PL"/>
        </w:rPr>
        <w:t xml:space="preserve">lub </w:t>
      </w:r>
      <w:r w:rsidRPr="00682A13">
        <w:rPr>
          <w:rFonts w:ascii="Times New Roman" w:eastAsia="Times New Roman" w:hAnsi="Times New Roman" w:cs="Times New Roman"/>
          <w:b/>
          <w:bCs/>
          <w:sz w:val="20"/>
          <w:szCs w:val="20"/>
          <w:lang w:eastAsia="pl-PL"/>
        </w:rPr>
        <w:t>dostateczną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odtwarza figury narysowane na kartce w kratkę</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rysuje proste równoległe w różnych położeniach na kartce w kratkę</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rysuje w różnych położeniach proste prostopadłe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3"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dokonuje podziału wielokątów na mniejsze wielokąty, aby obliczyć ich pole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3" w:type="dxa"/>
          </w:tcPr>
          <w:p w:rsidR="00682A13" w:rsidRPr="00682A13" w:rsidRDefault="00682A13" w:rsidP="00682A13">
            <w:pPr>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rysuje prostokątny układ współrzędnych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6.</w:t>
            </w:r>
          </w:p>
        </w:tc>
        <w:tc>
          <w:tcPr>
            <w:tcW w:w="8853"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sz w:val="20"/>
                <w:szCs w:val="20"/>
                <w:lang w:eastAsia="pl-PL"/>
              </w:rPr>
              <w:t>odczytuje współrzędne punktów zaznaczonych w układzie</w:t>
            </w:r>
            <w:r w:rsidRPr="00682A13">
              <w:rPr>
                <w:rFonts w:ascii="Times New Roman" w:eastAsia="Times New Roman" w:hAnsi="Times New Roman" w:cs="Times New Roman"/>
                <w:bCs/>
                <w:sz w:val="20"/>
                <w:szCs w:val="20"/>
                <w:lang w:eastAsia="pl-PL"/>
              </w:rPr>
              <w:t xml:space="preserve"> współrzędnych</w:t>
            </w:r>
          </w:p>
        </w:tc>
      </w:tr>
      <w:tr w:rsidR="00682A13" w:rsidRPr="00682A13" w:rsidTr="001E2FBF">
        <w:trPr>
          <w:trHeight w:val="238"/>
        </w:trPr>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7.</w:t>
            </w:r>
          </w:p>
        </w:tc>
        <w:tc>
          <w:tcPr>
            <w:tcW w:w="8853" w:type="dxa"/>
          </w:tcPr>
          <w:p w:rsidR="00682A13" w:rsidRPr="00682A13" w:rsidRDefault="00682A13" w:rsidP="00682A13">
            <w:pPr>
              <w:spacing w:after="0" w:line="240" w:lineRule="auto"/>
              <w:rPr>
                <w:rFonts w:ascii="Times New Roman" w:eastAsia="Times New Roman" w:hAnsi="Times New Roman" w:cs="Times New Roman"/>
                <w:bCs/>
                <w:sz w:val="20"/>
                <w:szCs w:val="20"/>
                <w:lang w:eastAsia="pl-PL"/>
              </w:rPr>
            </w:pPr>
            <w:r w:rsidRPr="00682A13">
              <w:rPr>
                <w:rFonts w:ascii="Times New Roman" w:eastAsia="Times New Roman" w:hAnsi="Times New Roman" w:cs="Times New Roman"/>
                <w:bCs/>
                <w:sz w:val="20"/>
                <w:szCs w:val="20"/>
                <w:lang w:eastAsia="pl-PL"/>
              </w:rPr>
              <w:t xml:space="preserve">zaznacza punkty w </w:t>
            </w:r>
            <w:r w:rsidRPr="00682A13">
              <w:rPr>
                <w:rFonts w:ascii="Times New Roman" w:eastAsia="Times New Roman" w:hAnsi="Times New Roman" w:cs="Times New Roman"/>
                <w:sz w:val="20"/>
                <w:szCs w:val="20"/>
                <w:lang w:eastAsia="pl-PL"/>
              </w:rPr>
              <w:t>układzie</w:t>
            </w:r>
            <w:r w:rsidRPr="00682A13">
              <w:rPr>
                <w:rFonts w:ascii="Times New Roman" w:eastAsia="Times New Roman" w:hAnsi="Times New Roman" w:cs="Times New Roman"/>
                <w:bCs/>
                <w:sz w:val="20"/>
                <w:szCs w:val="20"/>
                <w:lang w:eastAsia="pl-PL"/>
              </w:rPr>
              <w:t xml:space="preserve"> współrzędnych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8.</w:t>
            </w:r>
          </w:p>
        </w:tc>
        <w:tc>
          <w:tcPr>
            <w:tcW w:w="8853" w:type="dxa"/>
          </w:tcPr>
          <w:p w:rsidR="00682A13" w:rsidRPr="00682A13" w:rsidRDefault="00682A13" w:rsidP="00682A13">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oblicza długość narysowanego odcinka, którego końce są danymi punktami kratowymi w układzie współrzędnych</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9.</w:t>
            </w:r>
          </w:p>
        </w:tc>
        <w:tc>
          <w:tcPr>
            <w:tcW w:w="8853" w:type="dxa"/>
          </w:tcPr>
          <w:p w:rsidR="00682A13" w:rsidRPr="00682A13" w:rsidRDefault="00682A13" w:rsidP="00682A13">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wykonuje proste obliczenia dotyczące pól wielokątów, mając dane współrzędne ich wierzchołków</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10.</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rozpoznaje w układzie współrzędnych równe odcinki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11.</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rozpoznaje w układzie współrzędnych odcinki równoległe i prostopadłe</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12.</w:t>
            </w:r>
          </w:p>
        </w:tc>
        <w:tc>
          <w:tcPr>
            <w:tcW w:w="8853"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znajduje środek odcinka, którego końce mają dane współrzędne (całkowite lub wymierne)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13.</w:t>
            </w:r>
          </w:p>
        </w:tc>
        <w:tc>
          <w:tcPr>
            <w:tcW w:w="8853" w:type="dxa"/>
          </w:tcPr>
          <w:p w:rsidR="00682A13" w:rsidRPr="00682A13" w:rsidRDefault="00682A13" w:rsidP="00682A13">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oblicza długość odcinka, którego końce są danymi punktami kratowymi w układzie współrzędnych </w:t>
            </w:r>
          </w:p>
        </w:tc>
      </w:tr>
      <w:tr w:rsidR="00682A13" w:rsidRPr="00682A13" w:rsidTr="001E2FBF">
        <w:tc>
          <w:tcPr>
            <w:tcW w:w="359"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14.</w:t>
            </w:r>
          </w:p>
        </w:tc>
        <w:tc>
          <w:tcPr>
            <w:tcW w:w="8853"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dla danych punktów kratowych </w:t>
            </w:r>
            <w:r w:rsidRPr="00682A13">
              <w:rPr>
                <w:rFonts w:ascii="Times New Roman" w:eastAsia="Times New Roman" w:hAnsi="Times New Roman" w:cs="Times New Roman"/>
                <w:i/>
                <w:iCs/>
                <w:sz w:val="20"/>
                <w:szCs w:val="20"/>
                <w:lang w:eastAsia="pl-PL"/>
              </w:rPr>
              <w:t xml:space="preserve">A </w:t>
            </w:r>
            <w:r w:rsidRPr="00682A13">
              <w:rPr>
                <w:rFonts w:ascii="Times New Roman" w:eastAsia="Times New Roman" w:hAnsi="Times New Roman" w:cs="Times New Roman"/>
                <w:sz w:val="20"/>
                <w:szCs w:val="20"/>
                <w:lang w:eastAsia="pl-PL"/>
              </w:rPr>
              <w:t xml:space="preserve">i </w:t>
            </w:r>
            <w:r w:rsidRPr="00682A13">
              <w:rPr>
                <w:rFonts w:ascii="Times New Roman" w:eastAsia="Times New Roman" w:hAnsi="Times New Roman" w:cs="Times New Roman"/>
                <w:i/>
                <w:iCs/>
                <w:sz w:val="20"/>
                <w:szCs w:val="20"/>
                <w:lang w:eastAsia="pl-PL"/>
              </w:rPr>
              <w:t xml:space="preserve">B </w:t>
            </w:r>
            <w:r w:rsidRPr="00682A13">
              <w:rPr>
                <w:rFonts w:ascii="Times New Roman" w:eastAsia="Times New Roman" w:hAnsi="Times New Roman" w:cs="Times New Roman"/>
                <w:sz w:val="20"/>
                <w:szCs w:val="20"/>
                <w:lang w:eastAsia="pl-PL"/>
              </w:rPr>
              <w:t xml:space="preserve">znajduje inne punkty kratowe należące do prostej </w:t>
            </w:r>
            <w:r w:rsidRPr="00682A13">
              <w:rPr>
                <w:rFonts w:ascii="Times New Roman" w:eastAsia="Times New Roman" w:hAnsi="Times New Roman" w:cs="Times New Roman"/>
                <w:i/>
                <w:iCs/>
                <w:sz w:val="20"/>
                <w:szCs w:val="20"/>
                <w:lang w:eastAsia="pl-PL"/>
              </w:rPr>
              <w:t>AB</w:t>
            </w:r>
          </w:p>
        </w:tc>
      </w:tr>
    </w:tbl>
    <w:p w:rsidR="00682A13" w:rsidRPr="00682A13" w:rsidRDefault="00682A13" w:rsidP="00682A13">
      <w:pPr>
        <w:spacing w:after="0" w:line="240" w:lineRule="auto"/>
        <w:rPr>
          <w:rFonts w:ascii="Times New Roman" w:eastAsia="Times New Roman" w:hAnsi="Times New Roman" w:cs="Times New Roman"/>
          <w:sz w:val="20"/>
          <w:szCs w:val="20"/>
          <w:lang w:eastAsia="pl-PL"/>
        </w:rPr>
      </w:pPr>
    </w:p>
    <w:p w:rsidR="00682A13" w:rsidRPr="00682A13" w:rsidRDefault="00682A13" w:rsidP="00682A13">
      <w:pPr>
        <w:spacing w:after="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Uczeń otrzymuje ocenę </w:t>
      </w:r>
      <w:r w:rsidRPr="00682A13">
        <w:rPr>
          <w:rFonts w:ascii="Times New Roman" w:eastAsia="Times New Roman" w:hAnsi="Times New Roman" w:cs="Times New Roman"/>
          <w:b/>
          <w:bCs/>
          <w:sz w:val="20"/>
          <w:szCs w:val="20"/>
          <w:lang w:eastAsia="pl-PL"/>
        </w:rPr>
        <w:t>dobrą</w:t>
      </w:r>
      <w:r w:rsidRPr="00682A13">
        <w:rPr>
          <w:rFonts w:ascii="Times New Roman" w:eastAsia="Times New Roman" w:hAnsi="Times New Roman" w:cs="Times New Roman"/>
          <w:sz w:val="20"/>
          <w:szCs w:val="20"/>
          <w:lang w:eastAsia="pl-PL"/>
        </w:rPr>
        <w:t xml:space="preserve"> lub </w:t>
      </w:r>
      <w:r w:rsidRPr="00682A13">
        <w:rPr>
          <w:rFonts w:ascii="Times New Roman" w:eastAsia="Times New Roman" w:hAnsi="Times New Roman" w:cs="Times New Roman"/>
          <w:b/>
          <w:bCs/>
          <w:sz w:val="20"/>
          <w:szCs w:val="20"/>
          <w:lang w:eastAsia="pl-PL"/>
        </w:rPr>
        <w:t>bardzo dobrą</w:t>
      </w:r>
      <w:r w:rsidRPr="00682A13">
        <w:rPr>
          <w:rFonts w:ascii="Times New Roman" w:eastAsia="Times New Roman" w:hAnsi="Times New Roman" w:cs="Times New Roman"/>
          <w:sz w:val="20"/>
          <w:szCs w:val="20"/>
          <w:lang w:eastAsia="pl-PL"/>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8858"/>
      </w:tblGrid>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1.</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rysuje figury na kartce w kratkę zgodnie z instrukcją</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2.</w:t>
            </w:r>
          </w:p>
        </w:tc>
        <w:tc>
          <w:tcPr>
            <w:tcW w:w="8858" w:type="dxa"/>
          </w:tcPr>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uzupełnia wielokąty do większych wielokątów, aby obliczyć pole</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3.</w:t>
            </w:r>
          </w:p>
        </w:tc>
        <w:tc>
          <w:tcPr>
            <w:tcW w:w="8858" w:type="dxa"/>
          </w:tcPr>
          <w:p w:rsidR="00682A13" w:rsidRPr="00682A13" w:rsidRDefault="00682A13" w:rsidP="00682A13">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rysuje w układzie współrzędnych figury o podanych współrzędnych wierzchołków</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4.</w:t>
            </w:r>
          </w:p>
        </w:tc>
        <w:tc>
          <w:tcPr>
            <w:tcW w:w="8858" w:type="dxa"/>
          </w:tcPr>
          <w:p w:rsidR="00682A13" w:rsidRPr="00682A13" w:rsidRDefault="00682A13" w:rsidP="00682A13">
            <w:pPr>
              <w:spacing w:after="0" w:line="240" w:lineRule="auto"/>
              <w:contextualSpacing/>
              <w:rPr>
                <w:rFonts w:ascii="Times New Roman" w:eastAsia="Times New Roman" w:hAnsi="Times New Roman" w:cs="Times New Roman"/>
                <w:sz w:val="20"/>
                <w:szCs w:val="20"/>
                <w:lang w:eastAsia="pl-PL"/>
              </w:rPr>
            </w:pPr>
            <w:r w:rsidRPr="00682A13">
              <w:rPr>
                <w:rFonts w:ascii="Times New Roman" w:eastAsia="Times New Roman" w:hAnsi="Times New Roman" w:cs="Times New Roman"/>
                <w:bCs/>
                <w:sz w:val="20"/>
                <w:szCs w:val="20"/>
                <w:lang w:eastAsia="pl-PL"/>
              </w:rPr>
              <w:t>w złożonych przypadkach oblicza pola wielokątów, mając dane współrzędne ich wierzchołków</w:t>
            </w:r>
          </w:p>
        </w:tc>
      </w:tr>
      <w:tr w:rsidR="00682A13" w:rsidRPr="00682A13" w:rsidTr="001E2FBF">
        <w:tc>
          <w:tcPr>
            <w:tcW w:w="354" w:type="dxa"/>
          </w:tcPr>
          <w:p w:rsidR="00682A13" w:rsidRPr="00682A13" w:rsidRDefault="00682A13" w:rsidP="00682A13">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5.</w:t>
            </w:r>
          </w:p>
        </w:tc>
        <w:tc>
          <w:tcPr>
            <w:tcW w:w="8858" w:type="dxa"/>
          </w:tcPr>
          <w:p w:rsidR="00682A13" w:rsidRPr="00682A13" w:rsidRDefault="00682A13" w:rsidP="00682A13">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znajduje współrzędne drugiego końca odcinka, gdy dane są jeden koniec i środek</w:t>
            </w:r>
          </w:p>
        </w:tc>
      </w:tr>
    </w:tbl>
    <w:p w:rsidR="00682A13" w:rsidRPr="00682A13" w:rsidRDefault="00682A13" w:rsidP="00682A13">
      <w:pPr>
        <w:spacing w:after="0"/>
        <w:jc w:val="both"/>
        <w:rPr>
          <w:rFonts w:ascii="Times New Roman" w:eastAsia="Times New Roman" w:hAnsi="Times New Roman" w:cs="Times New Roman"/>
          <w:sz w:val="20"/>
          <w:szCs w:val="20"/>
          <w:lang w:eastAsia="pl-PL"/>
        </w:rPr>
      </w:pPr>
    </w:p>
    <w:p w:rsidR="001D595E" w:rsidRDefault="001D595E"/>
    <w:sectPr w:rsidR="001D595E" w:rsidSect="002B367A">
      <w:footerReference w:type="default" r:id="rId9"/>
      <w:pgSz w:w="11906" w:h="16838" w:code="9"/>
      <w:pgMar w:top="1440" w:right="1080" w:bottom="1440" w:left="1080"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73" w:rsidRDefault="00030D73" w:rsidP="00682A13">
      <w:pPr>
        <w:spacing w:after="0" w:line="240" w:lineRule="auto"/>
      </w:pPr>
      <w:r>
        <w:separator/>
      </w:r>
    </w:p>
  </w:endnote>
  <w:endnote w:type="continuationSeparator" w:id="0">
    <w:p w:rsidR="00030D73" w:rsidRDefault="00030D73" w:rsidP="006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entSchbookEU-Bold">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Humanist521PL-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83" w:rsidRDefault="008C4D3F" w:rsidP="00D77F6D">
    <w:pPr>
      <w:pStyle w:val="Stopka"/>
      <w:jc w:val="center"/>
    </w:pPr>
    <w:r>
      <w:fldChar w:fldCharType="begin"/>
    </w:r>
    <w:r>
      <w:instrText>PAGE   \* MERGEFORMAT</w:instrText>
    </w:r>
    <w:r>
      <w:fldChar w:fldCharType="separate"/>
    </w:r>
    <w:r w:rsidR="004A59FD">
      <w:rPr>
        <w:noProof/>
      </w:rPr>
      <w:t>2</w:t>
    </w:r>
    <w:r>
      <w:fldChar w:fldCharType="end"/>
    </w:r>
    <w:r>
      <w:tab/>
    </w:r>
  </w:p>
  <w:p w:rsidR="00324883" w:rsidRDefault="00030D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73" w:rsidRDefault="00030D73" w:rsidP="00682A13">
      <w:pPr>
        <w:spacing w:after="0" w:line="240" w:lineRule="auto"/>
      </w:pPr>
      <w:r>
        <w:separator/>
      </w:r>
    </w:p>
  </w:footnote>
  <w:footnote w:type="continuationSeparator" w:id="0">
    <w:p w:rsidR="00030D73" w:rsidRDefault="00030D73" w:rsidP="0068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095"/>
    <w:multiLevelType w:val="hybridMultilevel"/>
    <w:tmpl w:val="8CCA9190"/>
    <w:lvl w:ilvl="0" w:tplc="3D4E35D4">
      <w:start w:val="1"/>
      <w:numFmt w:val="decimal"/>
      <w:lvlText w:val="%1."/>
      <w:lvlJc w:val="left"/>
      <w:pPr>
        <w:ind w:left="284" w:hanging="28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A54312"/>
    <w:multiLevelType w:val="hybridMultilevel"/>
    <w:tmpl w:val="BF801AEC"/>
    <w:lvl w:ilvl="0" w:tplc="9BF6ACD4">
      <w:start w:val="1"/>
      <w:numFmt w:val="decimal"/>
      <w:lvlText w:val="%1."/>
      <w:lvlJc w:val="left"/>
      <w:pPr>
        <w:ind w:left="284" w:hanging="28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F957A1"/>
    <w:multiLevelType w:val="hybridMultilevel"/>
    <w:tmpl w:val="842E51DC"/>
    <w:lvl w:ilvl="0" w:tplc="1AE651AE">
      <w:start w:val="1"/>
      <w:numFmt w:val="upperRoman"/>
      <w:lvlText w:val="%1."/>
      <w:lvlJc w:val="left"/>
      <w:pPr>
        <w:ind w:left="720" w:hanging="360"/>
      </w:pPr>
      <w:rPr>
        <w:rFonts w:ascii="Cambria" w:hAnsi="Cambria" w:hint="default"/>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BA5B72"/>
    <w:multiLevelType w:val="hybridMultilevel"/>
    <w:tmpl w:val="A6E0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E016D8"/>
    <w:multiLevelType w:val="hybridMultilevel"/>
    <w:tmpl w:val="3EE2B4A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3C14C8"/>
    <w:multiLevelType w:val="hybridMultilevel"/>
    <w:tmpl w:val="019C077E"/>
    <w:lvl w:ilvl="0" w:tplc="C958BE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8E38B6"/>
    <w:multiLevelType w:val="hybridMultilevel"/>
    <w:tmpl w:val="49084104"/>
    <w:lvl w:ilvl="0" w:tplc="F3EC366A">
      <w:start w:val="2"/>
      <w:numFmt w:val="decimal"/>
      <w:lvlText w:val="%1."/>
      <w:lvlJc w:val="left"/>
      <w:pPr>
        <w:ind w:left="720" w:hanging="360"/>
      </w:pPr>
      <w:rPr>
        <w:rFonts w:cs="CentSchbookEU-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13"/>
    <w:rsid w:val="00030D73"/>
    <w:rsid w:val="001D595E"/>
    <w:rsid w:val="004A59FD"/>
    <w:rsid w:val="00682A13"/>
    <w:rsid w:val="008C4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9"/>
    <w:unhideWhenUsed/>
    <w:qFormat/>
    <w:rsid w:val="00682A13"/>
    <w:pPr>
      <w:keepNext/>
      <w:keepLines/>
      <w:spacing w:before="40" w:after="0" w:line="240" w:lineRule="auto"/>
      <w:outlineLvl w:val="3"/>
    </w:pPr>
    <w:rPr>
      <w:rFonts w:ascii="Cambria" w:eastAsia="Times New Roman" w:hAnsi="Cambria" w:cs="Times New Roman"/>
      <w:i/>
      <w:iCs/>
      <w:color w:val="365F91"/>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682A13"/>
    <w:rPr>
      <w:rFonts w:ascii="Cambria" w:eastAsia="Times New Roman" w:hAnsi="Cambria" w:cs="Times New Roman"/>
      <w:i/>
      <w:iCs/>
      <w:color w:val="365F91"/>
      <w:sz w:val="24"/>
      <w:szCs w:val="24"/>
      <w:lang w:val="x-none" w:eastAsia="pl-PL"/>
    </w:rPr>
  </w:style>
  <w:style w:type="numbering" w:customStyle="1" w:styleId="Bezlisty1">
    <w:name w:val="Bez listy1"/>
    <w:next w:val="Bezlisty"/>
    <w:uiPriority w:val="99"/>
    <w:semiHidden/>
    <w:unhideWhenUsed/>
    <w:rsid w:val="00682A13"/>
  </w:style>
  <w:style w:type="paragraph" w:styleId="Tekstdymka">
    <w:name w:val="Balloon Text"/>
    <w:basedOn w:val="Normalny"/>
    <w:link w:val="TekstdymkaZnak"/>
    <w:uiPriority w:val="99"/>
    <w:semiHidden/>
    <w:unhideWhenUsed/>
    <w:rsid w:val="00682A1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682A13"/>
    <w:rPr>
      <w:rFonts w:ascii="Tahoma" w:eastAsia="Times New Roman" w:hAnsi="Tahoma" w:cs="Times New Roman"/>
      <w:sz w:val="16"/>
      <w:szCs w:val="16"/>
      <w:lang w:val="x-none" w:eastAsia="pl-PL"/>
    </w:rPr>
  </w:style>
  <w:style w:type="paragraph" w:styleId="Akapitzlist">
    <w:name w:val="List Paragraph"/>
    <w:basedOn w:val="Normalny"/>
    <w:uiPriority w:val="34"/>
    <w:qFormat/>
    <w:rsid w:val="00682A13"/>
    <w:pPr>
      <w:ind w:left="720"/>
      <w:contextualSpacing/>
    </w:pPr>
    <w:rPr>
      <w:rFonts w:ascii="Calibri" w:eastAsia="Times New Roman" w:hAnsi="Calibri" w:cs="Times New Roman"/>
      <w:lang w:eastAsia="pl-PL"/>
    </w:rPr>
  </w:style>
  <w:style w:type="paragraph" w:styleId="Tekstpodstawowywcity">
    <w:name w:val="Body Text Indent"/>
    <w:basedOn w:val="Normalny"/>
    <w:link w:val="TekstpodstawowywcityZnak"/>
    <w:uiPriority w:val="99"/>
    <w:rsid w:val="00682A13"/>
    <w:pPr>
      <w:spacing w:after="0" w:line="240" w:lineRule="auto"/>
      <w:ind w:firstLine="708"/>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682A13"/>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99"/>
    <w:unhideWhenUsed/>
    <w:rsid w:val="00682A13"/>
    <w:pPr>
      <w:spacing w:after="120" w:line="240" w:lineRule="auto"/>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682A13"/>
    <w:rPr>
      <w:rFonts w:ascii="Times New Roman" w:eastAsia="Times New Roman" w:hAnsi="Times New Roman" w:cs="Times New Roman"/>
      <w:sz w:val="24"/>
      <w:szCs w:val="24"/>
      <w:lang w:val="x-none" w:eastAsia="pl-PL"/>
    </w:rPr>
  </w:style>
  <w:style w:type="character" w:styleId="Odwoaniedokomentarza">
    <w:name w:val="annotation reference"/>
    <w:uiPriority w:val="99"/>
    <w:semiHidden/>
    <w:unhideWhenUsed/>
    <w:rsid w:val="00682A13"/>
    <w:rPr>
      <w:sz w:val="16"/>
      <w:szCs w:val="16"/>
    </w:rPr>
  </w:style>
  <w:style w:type="paragraph" w:styleId="Tekstkomentarza">
    <w:name w:val="annotation text"/>
    <w:basedOn w:val="Normalny"/>
    <w:link w:val="TekstkomentarzaZnak"/>
    <w:uiPriority w:val="99"/>
    <w:semiHidden/>
    <w:unhideWhenUsed/>
    <w:rsid w:val="00682A13"/>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682A13"/>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82A13"/>
    <w:rPr>
      <w:b/>
      <w:bCs/>
    </w:rPr>
  </w:style>
  <w:style w:type="character" w:customStyle="1" w:styleId="TematkomentarzaZnak">
    <w:name w:val="Temat komentarza Znak"/>
    <w:basedOn w:val="TekstkomentarzaZnak"/>
    <w:link w:val="Tematkomentarza"/>
    <w:uiPriority w:val="99"/>
    <w:semiHidden/>
    <w:rsid w:val="00682A13"/>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82A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82A1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9"/>
    <w:unhideWhenUsed/>
    <w:qFormat/>
    <w:rsid w:val="00682A13"/>
    <w:pPr>
      <w:keepNext/>
      <w:keepLines/>
      <w:spacing w:before="40" w:after="0" w:line="240" w:lineRule="auto"/>
      <w:outlineLvl w:val="3"/>
    </w:pPr>
    <w:rPr>
      <w:rFonts w:ascii="Cambria" w:eastAsia="Times New Roman" w:hAnsi="Cambria" w:cs="Times New Roman"/>
      <w:i/>
      <w:iCs/>
      <w:color w:val="365F91"/>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682A13"/>
    <w:rPr>
      <w:rFonts w:ascii="Cambria" w:eastAsia="Times New Roman" w:hAnsi="Cambria" w:cs="Times New Roman"/>
      <w:i/>
      <w:iCs/>
      <w:color w:val="365F91"/>
      <w:sz w:val="24"/>
      <w:szCs w:val="24"/>
      <w:lang w:val="x-none" w:eastAsia="pl-PL"/>
    </w:rPr>
  </w:style>
  <w:style w:type="numbering" w:customStyle="1" w:styleId="Bezlisty1">
    <w:name w:val="Bez listy1"/>
    <w:next w:val="Bezlisty"/>
    <w:uiPriority w:val="99"/>
    <w:semiHidden/>
    <w:unhideWhenUsed/>
    <w:rsid w:val="00682A13"/>
  </w:style>
  <w:style w:type="paragraph" w:styleId="Tekstdymka">
    <w:name w:val="Balloon Text"/>
    <w:basedOn w:val="Normalny"/>
    <w:link w:val="TekstdymkaZnak"/>
    <w:uiPriority w:val="99"/>
    <w:semiHidden/>
    <w:unhideWhenUsed/>
    <w:rsid w:val="00682A1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682A13"/>
    <w:rPr>
      <w:rFonts w:ascii="Tahoma" w:eastAsia="Times New Roman" w:hAnsi="Tahoma" w:cs="Times New Roman"/>
      <w:sz w:val="16"/>
      <w:szCs w:val="16"/>
      <w:lang w:val="x-none" w:eastAsia="pl-PL"/>
    </w:rPr>
  </w:style>
  <w:style w:type="paragraph" w:styleId="Akapitzlist">
    <w:name w:val="List Paragraph"/>
    <w:basedOn w:val="Normalny"/>
    <w:uiPriority w:val="34"/>
    <w:qFormat/>
    <w:rsid w:val="00682A13"/>
    <w:pPr>
      <w:ind w:left="720"/>
      <w:contextualSpacing/>
    </w:pPr>
    <w:rPr>
      <w:rFonts w:ascii="Calibri" w:eastAsia="Times New Roman" w:hAnsi="Calibri" w:cs="Times New Roman"/>
      <w:lang w:eastAsia="pl-PL"/>
    </w:rPr>
  </w:style>
  <w:style w:type="paragraph" w:styleId="Tekstpodstawowywcity">
    <w:name w:val="Body Text Indent"/>
    <w:basedOn w:val="Normalny"/>
    <w:link w:val="TekstpodstawowywcityZnak"/>
    <w:uiPriority w:val="99"/>
    <w:rsid w:val="00682A13"/>
    <w:pPr>
      <w:spacing w:after="0" w:line="240" w:lineRule="auto"/>
      <w:ind w:firstLine="708"/>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682A13"/>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99"/>
    <w:unhideWhenUsed/>
    <w:rsid w:val="00682A13"/>
    <w:pPr>
      <w:spacing w:after="120" w:line="240" w:lineRule="auto"/>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682A13"/>
    <w:rPr>
      <w:rFonts w:ascii="Times New Roman" w:eastAsia="Times New Roman" w:hAnsi="Times New Roman" w:cs="Times New Roman"/>
      <w:sz w:val="24"/>
      <w:szCs w:val="24"/>
      <w:lang w:val="x-none" w:eastAsia="pl-PL"/>
    </w:rPr>
  </w:style>
  <w:style w:type="character" w:styleId="Odwoaniedokomentarza">
    <w:name w:val="annotation reference"/>
    <w:uiPriority w:val="99"/>
    <w:semiHidden/>
    <w:unhideWhenUsed/>
    <w:rsid w:val="00682A13"/>
    <w:rPr>
      <w:sz w:val="16"/>
      <w:szCs w:val="16"/>
    </w:rPr>
  </w:style>
  <w:style w:type="paragraph" w:styleId="Tekstkomentarza">
    <w:name w:val="annotation text"/>
    <w:basedOn w:val="Normalny"/>
    <w:link w:val="TekstkomentarzaZnak"/>
    <w:uiPriority w:val="99"/>
    <w:semiHidden/>
    <w:unhideWhenUsed/>
    <w:rsid w:val="00682A13"/>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682A13"/>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82A13"/>
    <w:rPr>
      <w:b/>
      <w:bCs/>
    </w:rPr>
  </w:style>
  <w:style w:type="character" w:customStyle="1" w:styleId="TematkomentarzaZnak">
    <w:name w:val="Temat komentarza Znak"/>
    <w:basedOn w:val="TekstkomentarzaZnak"/>
    <w:link w:val="Tematkomentarza"/>
    <w:uiPriority w:val="99"/>
    <w:semiHidden/>
    <w:rsid w:val="00682A13"/>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82A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82A1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2-08-2017&amp;qplikid=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3919</Words>
  <Characters>23518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 Chmielów</dc:creator>
  <cp:lastModifiedBy>PSP Chmielów</cp:lastModifiedBy>
  <cp:revision>2</cp:revision>
  <dcterms:created xsi:type="dcterms:W3CDTF">2018-09-13T19:26:00Z</dcterms:created>
  <dcterms:modified xsi:type="dcterms:W3CDTF">2018-09-13T19:26:00Z</dcterms:modified>
</cp:coreProperties>
</file>